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PR-27-037</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01 APR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FSS/CC; Civil Engineering (713 CES)</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(SABER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Recreation Services (713 FSS/FSVR)</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Recreation Services (713 FSS)</w:t>
              <w:br/>
              <w:t>FOXHOUND Recreation Center</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Bldg 410, Main Auditorium</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24 JUN 2027</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CONSTRUCT FIXED PERFORMANCE STAGE - FOXHOUND RECREATION CENTER</w:t>
            </w:r>
            <w:r>
              <w:br/>
            </w:r>
            <w:r>
              <w:rPr>
                <w:rFonts w:ascii="Arial" w:hAnsi="Arial"/>
                <w:b w:val="0"/>
                <w:i w:val="0"/>
                <w:color w:val="000000"/>
                <w:sz w:val="14"/>
              </w:rPr>
              <w:t>Provide all design completion, labor, materials, equipment, and supervision required to construct a permanent 20-foot-wide performance stage centered against the western wall of the auditorium.</w:t>
            </w:r>
            <w:r>
              <w:br/>
            </w:r>
            <w:r>
              <w:rPr>
                <w:rFonts w:ascii="Arial" w:hAnsi="Arial"/>
                <w:b w:val="0"/>
                <w:i w:val="0"/>
                <w:color w:val="000000"/>
                <w:sz w:val="14"/>
              </w:rPr>
              <w:t>Attached A-02 schematics are identified as 30-percent design.</w:t>
            </w:r>
            <w:r>
              <w:br/>
            </w:r>
            <w:r>
              <w:rPr>
                <w:rFonts w:ascii="Arial" w:hAnsi="Arial"/>
                <w:b w:val="0"/>
                <w:i w:val="0"/>
                <w:color w:val="000000"/>
                <w:sz w:val="14"/>
              </w:rPr>
              <w:t>Scope includes foundations and building tie-ins; accessible platform and stairs; building-anchored upper framing; a lighting-and-sound support grid approximately 15 feet above finished floor; electrical distribution and controls; life-safety work; finishes; testing;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$3,720,000.00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$3,720,000.00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$3,720,000.00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Construct a permanent stage for wing ceremonies, command information briefings, and community-support events before arrival of the advance cadre. Required completion is within twelve weeks of award.</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01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MEI LING, GS-13</w:t>
              <w:br/>
              <w:t>Director, Recreation Services (713 FSS)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Mei Ling</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555-0142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02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ELIAS WALKER, USAF</w:t>
              <w:br/>
              <w:t>Commander, 713th Force Support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Elias Walker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3400 27 713FSS 30 525725 899900</w:t>
              <w:br/>
              <w:t>Operation and Maintenance, Air Force (3400) - FY27</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$3,720,000.00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03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Naomi Hunter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Training use only. Stage location corrected to the western auditorium wall.</dc:description>
  <cp:lastModifiedBy/>
  <cp:revision>1</cp:revision>
  <dcterms:created xsi:type="dcterms:W3CDTF">2013-12-23T23:15:00Z</dcterms:created>
  <dcterms:modified xsi:type="dcterms:W3CDTF">2013-12-23T23:15:00Z</dcterms:modified>
  <cp:category/>
</cp:coreProperties>
</file>