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OUTER HEAVEN BUILDERS, LLC</w:t>
      </w:r>
    </w:p>
    <w:p>
      <w:pPr>
        <w:keepNext/>
        <w:spacing w:before="0" w:after="280"/>
        <w:jc w:val="center"/>
      </w:pPr>
      <w:r>
        <w:rPr>
          <w:rFonts w:ascii="Calibri" w:hAnsi="Calibri"/>
          <w:b/>
          <w:color w:val="606A74"/>
          <w:sz w:val="21"/>
        </w:rPr>
        <w:t>SHADOW MOSES AIR FIELD, ALASKA</w:t>
      </w:r>
    </w:p>
    <w:p>
      <w:pPr>
        <w:keepLines/>
        <w:spacing w:before="0" w:after="80" w:line="252" w:lineRule="auto"/>
      </w:pPr>
      <w:r>
        <w:rPr>
          <w:rFonts w:ascii="Calibri" w:hAnsi="Calibri"/>
          <w:b/>
          <w:color w:val="192530"/>
          <w:sz w:val="22"/>
        </w:rPr>
        <w:t xml:space="preserve">LETTER TO: </w:t>
      </w:r>
      <w:r>
        <w:rPr>
          <w:rFonts w:ascii="Calibri" w:hAnsi="Calibri"/>
          <w:color w:val="192530"/>
          <w:sz w:val="22"/>
        </w:rPr>
        <w:t>Maj Emma Emmerich, Contracting Officer, 713th Contracting Squadron (713 CONS)</w:t>
      </w:r>
    </w:p>
    <w:p>
      <w:pPr>
        <w:keepLines/>
        <w:spacing w:before="0" w:after="80" w:line="252" w:lineRule="auto"/>
      </w:pPr>
      <w:r>
        <w:rPr>
          <w:rFonts w:ascii="Calibri" w:hAnsi="Calibri"/>
          <w:b/>
          <w:color w:val="192530"/>
          <w:sz w:val="22"/>
        </w:rPr>
        <w:t xml:space="preserve">FROM: </w:t>
      </w:r>
      <w:r>
        <w:rPr>
          <w:rFonts w:ascii="Calibri" w:hAnsi="Calibri"/>
          <w:color w:val="192530"/>
          <w:sz w:val="22"/>
        </w:rPr>
        <w:t>Vamp, Chief Executive Officer, Outer Heaven Builders, LLC</w:t>
      </w:r>
    </w:p>
    <w:p>
      <w:pPr>
        <w:keepLines/>
        <w:spacing w:before="0" w:after="80" w:line="252" w:lineRule="auto"/>
      </w:pPr>
      <w:r>
        <w:rPr>
          <w:rFonts w:ascii="Calibri" w:hAnsi="Calibri"/>
          <w:b/>
          <w:color w:val="192530"/>
          <w:sz w:val="22"/>
        </w:rPr>
        <w:t xml:space="preserve">DATE: </w:t>
      </w:r>
      <w:r>
        <w:rPr>
          <w:rFonts w:ascii="Calibri" w:hAnsi="Calibri"/>
          <w:color w:val="192530"/>
          <w:sz w:val="22"/>
        </w:rPr>
        <w:t>29 June 2027</w:t>
      </w:r>
    </w:p>
    <w:p>
      <w:pPr>
        <w:keepLines/>
        <w:spacing w:before="0" w:after="80" w:line="252" w:lineRule="auto"/>
      </w:pPr>
      <w:r>
        <w:rPr>
          <w:rFonts w:ascii="Calibri" w:hAnsi="Calibri"/>
          <w:b/>
          <w:color w:val="192530"/>
          <w:sz w:val="22"/>
        </w:rPr>
        <w:t xml:space="preserve">CONTRACT: </w:t>
      </w:r>
      <w:r>
        <w:rPr>
          <w:rFonts w:ascii="Calibri" w:hAnsi="Calibri"/>
          <w:color w:val="192530"/>
          <w:sz w:val="22"/>
        </w:rPr>
        <w:t>SM-SABER-01, Task Order 27-052 — Runway 10/28 Approach-Lighting Restoration</w:t>
      </w:r>
    </w:p>
    <w:p>
      <w:pPr>
        <w:keepLines/>
        <w:spacing w:before="0" w:after="200" w:line="252" w:lineRule="auto"/>
      </w:pPr>
      <w:r>
        <w:rPr>
          <w:rFonts w:ascii="Calibri" w:hAnsi="Calibri"/>
          <w:b/>
          <w:color w:val="192530"/>
          <w:sz w:val="22"/>
        </w:rPr>
        <w:t xml:space="preserve">SUBJECT: </w:t>
      </w:r>
      <w:r>
        <w:rPr>
          <w:rFonts w:ascii="Calibri" w:hAnsi="Calibri"/>
          <w:color w:val="192530"/>
          <w:sz w:val="22"/>
        </w:rPr>
        <w:t>Request for four-day extension and relief from $34,000 liquidated-damages assessment</w:t>
      </w:r>
    </w:p>
    <w:p>
      <w:pPr>
        <w:keepLines/>
        <w:spacing w:before="0" w:after="140" w:line="264" w:lineRule="auto"/>
        <w:numPr>
          <w:ilvl w:val="0"/>
          <w:numId w:val="10"/>
        </w:numPr>
      </w:pPr>
      <w:r>
        <w:rPr>
          <w:rFonts w:ascii="Calibri" w:hAnsi="Calibri"/>
          <w:color w:val="192530"/>
          <w:sz w:val="22"/>
        </w:rPr>
        <w:t>Task Order 27-052 required completion by 21 June 2027 and incorporates FAR 52.211-12 with a liquidated-damages rate of $8,500 for each calendar day of delay. The Government accepted the completed work on 25 June 2027 and has advised that four days, totaling $34,000, will be assessed.</w:t>
      </w:r>
    </w:p>
    <w:p>
      <w:pPr>
        <w:keepLines/>
        <w:spacing w:before="0" w:after="140" w:line="264" w:lineRule="auto"/>
        <w:numPr>
          <w:ilvl w:val="0"/>
          <w:numId w:val="11"/>
        </w:numPr>
      </w:pPr>
      <w:r>
        <w:rPr>
          <w:rFonts w:ascii="Calibri" w:hAnsi="Calibri"/>
          <w:color w:val="192530"/>
          <w:sz w:val="22"/>
        </w:rPr>
        <w:t>Outer Heaven requests a four-calendar-day extension and corresponding relief from the assessment. From 1 through 4 June 2027, no Outer Heaven or Northern Beacon employee was permitted to enter the controlled flightline because the Government had not completed the separate flightline credentials. The crew had timely installation access, reported as scheduled, and was ready to work. Flightline access was issued and work began on 5 June 2027.</w:t>
      </w:r>
    </w:p>
    <w:p>
      <w:pPr>
        <w:keepLines/>
        <w:spacing w:before="0" w:after="140" w:line="264" w:lineRule="auto"/>
        <w:numPr>
          <w:ilvl w:val="0"/>
          <w:numId w:val="12"/>
        </w:numPr>
      </w:pPr>
      <w:r>
        <w:rPr>
          <w:rFonts w:ascii="Calibri" w:hAnsi="Calibri"/>
          <w:color w:val="192530"/>
          <w:sz w:val="22"/>
        </w:rPr>
        <w:t>Outer Heaven notified the Contracting Officer by email at 0826 on 1 June 2027—the first morning of the delay—and described the denied entry, the Government's estimate that credential preparation would take several days, and the continuing effect on the planned work. The notice was within the period stated in FAR 52.249-10(b)(2).</w:t>
      </w:r>
    </w:p>
    <w:p>
      <w:pPr>
        <w:keepLines/>
        <w:spacing w:before="0" w:after="140" w:line="264" w:lineRule="auto"/>
        <w:numPr>
          <w:ilvl w:val="0"/>
          <w:numId w:val="13"/>
        </w:numPr>
      </w:pPr>
      <w:r>
        <w:rPr>
          <w:rFonts w:ascii="Calibri" w:hAnsi="Calibri"/>
          <w:color w:val="192530"/>
          <w:sz w:val="22"/>
        </w:rPr>
        <w:t>The denied-access period fell on the controlling approach-lighting sequence and was carried day-for-day to final completion. Every task scheduled from 1 through 4 June required the missing work-area permission; no alternate contract work was available outside the controlled area. Outer Heaven protected materials, retained the ready workforce and equipment, and sought expedited access. No concurrent contractor-caused delay affected the four days.</w:t>
      </w:r>
    </w:p>
    <w:p>
      <w:pPr>
        <w:keepLines/>
        <w:spacing w:before="0" w:after="240" w:line="264" w:lineRule="auto"/>
        <w:numPr>
          <w:ilvl w:val="0"/>
          <w:numId w:val="14"/>
        </w:numPr>
      </w:pPr>
      <w:r>
        <w:rPr>
          <w:rFonts w:ascii="Calibri" w:hAnsi="Calibri"/>
          <w:color w:val="192530"/>
          <w:sz w:val="22"/>
        </w:rPr>
        <w:t>This letter requests only a four-day completion extension and corresponding relief from $34,000 in liquidated damages. It does not request reimbursement of costs, an equitable adjustment, or a Contracting Officer's final decision under the Contract Disputes Act.</w:t>
      </w:r>
    </w:p>
    <w:p>
      <w:pPr>
        <w:keepLines/>
        <w:spacing w:before="80" w:after="0"/>
      </w:pPr>
      <w:r>
        <w:rPr>
          <w:rFonts w:ascii="Calibri" w:hAnsi="Calibri"/>
          <w:b/>
          <w:color w:val="192530"/>
          <w:sz w:val="20"/>
        </w:rPr>
        <w:t>/s/ VAMP</w:t>
        <w:br/>
        <w:t>Chief Executive Officer</w:t>
        <w:br/>
        <w:t>Outer Heaven Builders, LLC</w:t>
      </w:r>
    </w:p>
    <w:sectPr w:rsidR="00FC693F" w:rsidRPr="0006063C" w:rsidSect="00034616">
      <w:headerReference w:type="default" r:id="rId9"/>
      <w:footerReference w:type="default" r:id="rId10"/>
      <w:pgSz w:w="12240" w:h="15840"/>
      <w:pgMar w:top="1123"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CB-02  |  TIME AND LIQUIDATED-DAMAGES RELIEF REQUEST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360"/>
        </w:tabs>
        <w:ind w:left="360" w:hanging="360"/>
      </w:pPr>
    </w:lvl>
  </w:abstractNum>
  <w:num w:numId="10">
    <w:abstractNumId w:val="9"/>
  </w:num>
  <w:abstractNum w:abstractNumId="10">
    <w:multiLevelType w:val="singleLevel"/>
    <w:lvl w:ilvl="0">
      <w:start w:val="2"/>
      <w:numFmt w:val="decimal"/>
      <w:lvlText w:val="%1."/>
      <w:lvlJc w:val="left"/>
      <w:pPr>
        <w:tabs>
          <w:tab w:val="num" w:pos="360"/>
        </w:tabs>
        <w:ind w:left="360" w:hanging="360"/>
      </w:pPr>
    </w:lvl>
  </w:abstractNum>
  <w:num w:numId="11">
    <w:abstractNumId w:val="10"/>
  </w:num>
  <w:abstractNum w:abstractNumId="11">
    <w:multiLevelType w:val="singleLevel"/>
    <w:lvl w:ilvl="0">
      <w:start w:val="3"/>
      <w:numFmt w:val="decimal"/>
      <w:lvlText w:val="%1."/>
      <w:lvlJc w:val="left"/>
      <w:pPr>
        <w:tabs>
          <w:tab w:val="num" w:pos="360"/>
        </w:tabs>
        <w:ind w:left="360" w:hanging="360"/>
      </w:pPr>
    </w:lvl>
  </w:abstractNum>
  <w:num w:numId="12">
    <w:abstractNumId w:val="11"/>
  </w:num>
  <w:abstractNum w:abstractNumId="12">
    <w:multiLevelType w:val="singleLevel"/>
    <w:lvl w:ilvl="0">
      <w:start w:val="4"/>
      <w:numFmt w:val="decimal"/>
      <w:lvlText w:val="%1."/>
      <w:lvlJc w:val="left"/>
      <w:pPr>
        <w:tabs>
          <w:tab w:val="num" w:pos="360"/>
        </w:tabs>
        <w:ind w:left="360" w:hanging="360"/>
      </w:pPr>
    </w:lvl>
  </w:abstractNum>
  <w:num w:numId="13">
    <w:abstractNumId w:val="12"/>
  </w:num>
  <w:abstractNum w:abstractNumId="13">
    <w:multiLevelType w:val="singleLevel"/>
    <w:lvl w:ilvl="0">
      <w:start w:val="5"/>
      <w:numFmt w:val="decimal"/>
      <w:lvlText w:val="%1."/>
      <w:lvlJc w:val="left"/>
      <w:pPr>
        <w:tabs>
          <w:tab w:val="num" w:pos="360"/>
        </w:tabs>
        <w:ind w:left="360" w:hanging="360"/>
      </w:pPr>
    </w:lvl>
  </w:abstract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CB-02 Outer Heaven Missing Flightline Access Liquidated-Damages Relief Request</dc:title>
  <dc:subject>Task Order 27-052 time and liquidated-damages relief request after denied flightline access</dc:subject>
  <dc:creator>Outer Heaven Builders, LLC</dc:creator>
  <cp:keywords/>
  <dc:description>generated by python-docx</dc:description>
  <cp:lastModifiedBy/>
  <cp:revision>1</cp:revision>
  <dcterms:created xsi:type="dcterms:W3CDTF">2013-12-23T23:15:00Z</dcterms:created>
  <dcterms:modified xsi:type="dcterms:W3CDTF">2013-12-23T23:15:00Z</dcterms:modified>
  <cp:category/>
</cp:coreProperties>
</file>