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OUTER HEAVEN BUILDERS, LLC</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EMAIL MESSAGE RECORD</w:t>
      </w:r>
    </w:p>
    <w:p>
      <w:pPr>
        <w:keepNext/>
        <w:spacing w:before="0" w:after="200"/>
        <w:jc w:val="center"/>
      </w:pPr>
      <w:r>
        <w:rPr>
          <w:rFonts w:ascii="Calibri" w:hAnsi="Calibri"/>
          <w:b/>
          <w:color w:val="606A74"/>
          <w:sz w:val="21"/>
        </w:rPr>
        <w:t>Written notice during performance — Task Order 27-052</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From</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Robin Hale, Project Manager, Outer Heaven Builders,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To</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Maj Emma Emmerich, Contracting Officer, 713th Contracting Squadron (713 CONS)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Cc</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Vamp; Amelie Emmerich; 713 AOS coordination desk</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Sent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9 June 2027 · 0742 Alaska Daylight Time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Subject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Written delay notice — approved superintendent removed from flightline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SM-SABER-01, Task Order 27-052 — Runway 10/28 Approach-Lighting Restoration</w:t>
            </w:r>
          </w:p>
        </w:tc>
      </w:tr>
    </w:tbl>
    <w:p>
      <w:pPr>
        <w:pStyle w:val="Heading1"/>
        <w:keepNext/>
      </w:pPr>
      <w:r>
        <w:t>Message</w:t>
      </w:r>
    </w:p>
    <w:p>
      <w:pPr>
        <w:keepLines/>
        <w:spacing w:before="0" w:after="160" w:line="264" w:lineRule="auto"/>
        <w:ind w:left="0"/>
      </w:pPr>
      <w:r>
        <w:rPr>
          <w:rFonts w:ascii="Calibri" w:hAnsi="Calibri"/>
          <w:color w:val="192530"/>
          <w:sz w:val="22"/>
        </w:rPr>
        <w:t>Major Emmerich—This email provides written notice under FAR 52.249-10(b)(2) of a delay that began on 8 June 2027. Late yesterday, Airfield Operations suddenly barred Avery Stone, our approved onsite superintendent, from the controlled flightline and instructed that he may not return. We have not received a detailed written explanation for that action as of this message.</w:t>
      </w:r>
    </w:p>
    <w:p>
      <w:pPr>
        <w:keepLines/>
        <w:spacing w:before="0" w:after="160" w:line="264" w:lineRule="auto"/>
        <w:ind w:left="0"/>
      </w:pPr>
      <w:r>
        <w:rPr>
          <w:rFonts w:ascii="Calibri" w:hAnsi="Calibri"/>
          <w:color w:val="192530"/>
          <w:sz w:val="22"/>
        </w:rPr>
        <w:t>FAR 52.236-6 and the task order require Outer Heaven to maintain an acceptable superintendent onsite whenever construction is being performed, with authority to act for the company. Although the remaining approved employees still have flightline access, we have paused controlled-flightline construction because Stone can no longer supervise it. The affected work remains stopped today.</w:t>
      </w:r>
    </w:p>
    <w:p>
      <w:pPr>
        <w:keepLines/>
        <w:spacing w:before="0" w:after="160" w:line="264" w:lineRule="auto"/>
        <w:ind w:left="0"/>
      </w:pPr>
      <w:r>
        <w:rPr>
          <w:rFonts w:ascii="Calibri" w:hAnsi="Calibri"/>
          <w:color w:val="192530"/>
          <w:sz w:val="22"/>
        </w:rPr>
        <w:t>We are identifying an acceptable replacement and will submit that individual for the established training, vetting, and access process as soon as possible. We presently expect the interruption to last several days, but the final schedule effect cannot yet be quantified. Please confirm the Government's position and assist with prompt processing once our replacement package is submitted.</w:t>
      </w:r>
    </w:p>
    <w:p>
      <w:pPr>
        <w:keepLines/>
        <w:spacing w:before="0" w:after="200" w:line="264" w:lineRule="auto"/>
        <w:ind w:left="0"/>
      </w:pPr>
      <w:r>
        <w:rPr>
          <w:rFonts w:ascii="Calibri" w:hAnsi="Calibri"/>
          <w:color w:val="192530"/>
          <w:sz w:val="22"/>
        </w:rPr>
        <w:t>Outer Heaven is protecting installed work and materials and is reviewing whether any off-flightline activities can advance. We reserve the right to request an appropriate completion-date adjustment and corresponding relief from liquidated damages after the duration and effect are known.</w:t>
      </w:r>
    </w:p>
    <w:p>
      <w:pPr>
        <w:keepLines/>
        <w:spacing w:before="80" w:after="0"/>
      </w:pPr>
      <w:r>
        <w:rPr>
          <w:rFonts w:ascii="Calibri" w:hAnsi="Calibri"/>
          <w:b/>
          <w:color w:val="192530"/>
          <w:sz w:val="20"/>
        </w:rPr>
        <w:t>Robin Hale</w:t>
        <w:br/>
        <w:t>Project Manager</w:t>
        <w:br/>
        <w:t>Outer Heaven Builders, LLC</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CG-01  |  CONTEMPORANEOUS DELAY NOTICE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CG-01 Superintendent Removal Delay Notice Email</dc:title>
  <dc:subject>Contemporaneous written notice under FAR 52.249-10(b)(2)</dc:subject>
  <dc:creator>Outer Heaven Builders,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