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100" w:after="40"/>
        <w:jc w:val="center"/>
      </w:pPr>
      <w:r>
        <w:rPr>
          <w:rFonts w:ascii="Calibri" w:hAnsi="Calibri"/>
          <w:b/>
          <w:color w:val="192530"/>
          <w:sz w:val="32"/>
        </w:rPr>
        <w:t>PEACE WALKER INFRASTRUCTURE PARTNERS, LLC</w:t>
      </w:r>
    </w:p>
    <w:p>
      <w:pPr>
        <w:keepNext/>
        <w:spacing w:before="0" w:after="280"/>
        <w:jc w:val="center"/>
      </w:pPr>
      <w:r>
        <w:rPr>
          <w:rFonts w:ascii="Calibri" w:hAnsi="Calibri"/>
          <w:b/>
          <w:color w:val="606A74"/>
          <w:sz w:val="21"/>
        </w:rPr>
        <w:t>SHADOW MOSES AIR FIELD, ALASKA</w:t>
      </w:r>
    </w:p>
    <w:p>
      <w:pPr>
        <w:keepNext/>
        <w:pageBreakBefore w:val="0"/>
        <w:spacing w:before="80" w:after="60"/>
        <w:jc w:val="center"/>
      </w:pPr>
      <w:r>
        <w:rPr>
          <w:rFonts w:ascii="Calibri" w:hAnsi="Calibri"/>
          <w:b/>
          <w:color w:val="192530"/>
          <w:sz w:val="32"/>
        </w:rPr>
        <w:t>PROGRESS PAYMENT REQUEST NO. 005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1"/>
        </w:rPr>
        <w:t>Campbell Hall Phased Headquarters Renovation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7C8791"/>
          <w:left w:val="single" w:sz="6" w:color="7C8791"/>
          <w:bottom w:val="single" w:sz="6" w:color="7C8791"/>
          <w:right w:val="single" w:sz="6" w:color="7C8791"/>
          <w:insideH w:val="single" w:sz="6" w:color="7C8791"/>
          <w:insideV w:val="single" w:sz="6" w:color="7C8791"/>
        </w:tblBorders>
      </w:tblPr>
      <w:tblGrid>
        <w:gridCol w:w="2500"/>
        <w:gridCol w:w="6860"/>
      </w:tblGrid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Task order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SM-MACC-01, Task Order FA-27-005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Contractor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Peace Walker Infrastructure Partners, LLC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Payment period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1 through 20 August 2027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Submitted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24 August 2027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Request basis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FAR 52.232-5 - current earned-value estimate in the accepted payment breakdown</w:t>
            </w:r>
          </w:p>
        </w:tc>
      </w:tr>
    </w:tbl>
    <w:p>
      <w:pPr>
        <w:pStyle w:val="Heading1"/>
        <w:keepNext/>
      </w:pPr>
      <w:r>
        <w:t>Application summary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6840"/>
        <w:gridCol w:w="2520"/>
      </w:tblGrid>
      <w:tr>
        <w:trPr>
          <w:tblHeader w:val="true"/>
          <w:cantSplit/>
        </w:trPr>
        <w:tc>
          <w:tcPr>
            <w:tcW w:type="dxa" w:w="684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Calculation</w:t>
            </w:r>
          </w:p>
        </w:tc>
        <w:tc>
          <w:tcPr>
            <w:tcW w:type="dxa" w:w="252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Amount</w:t>
            </w:r>
          </w:p>
        </w:tc>
      </w:tr>
      <w:tr>
        <w:trPr>
          <w:cantSplit/>
        </w:trPr>
        <w:tc>
          <w:tcPr>
            <w:tcW w:type="dxa" w:w="68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Original firm-fixed-price task order</w:t>
            </w:r>
          </w:p>
        </w:tc>
        <w:tc>
          <w:tcPr>
            <w:tcW w:type="dxa" w:w="25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$26,400,000.00</w:t>
            </w:r>
          </w:p>
        </w:tc>
      </w:tr>
      <w:tr>
        <w:trPr>
          <w:cantSplit/>
        </w:trPr>
        <w:tc>
          <w:tcPr>
            <w:tcW w:type="dxa" w:w="68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Net executed changes</w:t>
            </w:r>
          </w:p>
        </w:tc>
        <w:tc>
          <w:tcPr>
            <w:tcW w:type="dxa" w:w="25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$0.00</w:t>
            </w:r>
          </w:p>
        </w:tc>
      </w:tr>
      <w:tr>
        <w:trPr>
          <w:cantSplit/>
        </w:trPr>
        <w:tc>
          <w:tcPr>
            <w:tcW w:type="dxa" w:w="684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Current task-order price</w:t>
            </w:r>
          </w:p>
        </w:tc>
        <w:tc>
          <w:tcPr>
            <w:tcW w:type="dxa" w:w="252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$26,400,000.00</w:t>
            </w:r>
          </w:p>
        </w:tc>
      </w:tr>
      <w:tr>
        <w:trPr>
          <w:cantSplit/>
        </w:trPr>
        <w:tc>
          <w:tcPr>
            <w:tcW w:type="dxa" w:w="68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Cumulative earned value through 20 August 2027</w:t>
            </w:r>
          </w:p>
        </w:tc>
        <w:tc>
          <w:tcPr>
            <w:tcW w:type="dxa" w:w="25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$11,230,000.00</w:t>
            </w:r>
          </w:p>
        </w:tc>
      </w:tr>
      <w:tr>
        <w:trPr>
          <w:cantSplit/>
        </w:trPr>
        <w:tc>
          <w:tcPr>
            <w:tcW w:type="dxa" w:w="68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Less prior approved progress payments Nos. 001-004</w:t>
            </w:r>
          </w:p>
        </w:tc>
        <w:tc>
          <w:tcPr>
            <w:tcW w:type="dxa" w:w="25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($6,350,000.00)</w:t>
            </w:r>
          </w:p>
        </w:tc>
      </w:tr>
      <w:tr>
        <w:trPr>
          <w:cantSplit/>
        </w:trPr>
        <w:tc>
          <w:tcPr>
            <w:tcW w:type="dxa" w:w="68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Less retainage requested by contractor</w:t>
            </w:r>
          </w:p>
        </w:tc>
        <w:tc>
          <w:tcPr>
            <w:tcW w:type="dxa" w:w="25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$0.00</w:t>
            </w:r>
          </w:p>
        </w:tc>
      </w:tr>
      <w:tr>
        <w:trPr>
          <w:cantSplit/>
        </w:trPr>
        <w:tc>
          <w:tcPr>
            <w:tcW w:type="dxa" w:w="684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CURRENT PROGRESS PAYMENT REQUEST</w:t>
            </w:r>
          </w:p>
        </w:tc>
        <w:tc>
          <w:tcPr>
            <w:tcW w:type="dxa" w:w="252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$4,880,000.00</w:t>
            </w:r>
          </w:p>
        </w:tc>
      </w:tr>
      <w:tr>
        <w:trPr>
          <w:cantSplit/>
        </w:trPr>
        <w:tc>
          <w:tcPr>
            <w:tcW w:type="dxa" w:w="68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Unbilled balance after this request</w:t>
            </w:r>
          </w:p>
        </w:tc>
        <w:tc>
          <w:tcPr>
            <w:tcW w:type="dxa" w:w="25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$15,170,000.00</w:t>
            </w:r>
          </w:p>
        </w:tc>
      </w:tr>
    </w:tbl>
    <w:p>
      <w:pPr>
        <w:keepLines/>
        <w:spacing w:before="0" w:after="80" w:line="264" w:lineRule="auto"/>
        <w:ind w:left="0"/>
      </w:pPr>
      <w:r>
        <w:rPr>
          <w:rFonts w:ascii="Calibri" w:hAnsi="Calibri"/>
          <w:color w:val="192530"/>
          <w:sz w:val="22"/>
        </w:rPr>
        <w:t>This request is based on the accepted progress schedule and schedule of values maintained in the task-order payment file. Supporting data will be furnished in the form and detail requested by the Contracting Officer.</w:t>
      </w:r>
    </w:p>
    <w:p>
      <w:pPr>
        <w:pStyle w:val="Heading1"/>
        <w:keepNext/>
      </w:pPr>
      <w:r>
        <w:t>Contractor certification - FAR 52.232-5(c)</w:t>
      </w:r>
    </w:p>
    <w:p>
      <w:pPr>
        <w:spacing w:after="40"/>
        <w:ind w:left="374" w:hanging="302"/>
      </w:pPr>
      <w:r>
        <w:rPr>
          <w:rFonts w:ascii="Calibri" w:hAnsi="Calibri"/>
          <w:b/>
          <w:color w:val="2E74B5"/>
          <w:sz w:val="18"/>
        </w:rPr>
        <w:t xml:space="preserve">1. </w:t>
      </w:r>
      <w:r>
        <w:rPr>
          <w:rFonts w:ascii="Calibri" w:hAnsi="Calibri"/>
          <w:color w:val="192530"/>
          <w:sz w:val="18"/>
        </w:rPr>
        <w:t>The requested amounts are for performance represented as conforming to the task-order requirements.</w:t>
      </w:r>
    </w:p>
    <w:p>
      <w:pPr>
        <w:spacing w:after="40"/>
        <w:ind w:left="374" w:hanging="302"/>
      </w:pPr>
      <w:r>
        <w:rPr>
          <w:rFonts w:ascii="Calibri" w:hAnsi="Calibri"/>
          <w:b/>
          <w:color w:val="2E74B5"/>
          <w:sz w:val="18"/>
        </w:rPr>
        <w:t xml:space="preserve">2. </w:t>
      </w:r>
      <w:r>
        <w:rPr>
          <w:rFonts w:ascii="Calibri" w:hAnsi="Calibri"/>
          <w:color w:val="192530"/>
          <w:sz w:val="18"/>
        </w:rPr>
        <w:t>Payments due to subcontractors and suppliers from prior Government payments have been made, and amounts due from this payment will be paid timely under the applicable agreements and law.</w:t>
      </w:r>
    </w:p>
    <w:p>
      <w:pPr>
        <w:spacing w:after="40"/>
        <w:ind w:left="374" w:hanging="302"/>
      </w:pPr>
      <w:r>
        <w:rPr>
          <w:rFonts w:ascii="Calibri" w:hAnsi="Calibri"/>
          <w:b/>
          <w:color w:val="2E74B5"/>
          <w:sz w:val="18"/>
        </w:rPr>
        <w:t xml:space="preserve">3. </w:t>
      </w:r>
      <w:r>
        <w:rPr>
          <w:rFonts w:ascii="Calibri" w:hAnsi="Calibri"/>
          <w:color w:val="192530"/>
          <w:sz w:val="18"/>
        </w:rPr>
        <w:t>The request excludes amounts the prime contractor intends to withhold or retain from a subcontractor or supplier.</w:t>
      </w:r>
    </w:p>
    <w:p>
      <w:pPr>
        <w:spacing w:after="40"/>
        <w:ind w:left="374" w:hanging="302"/>
      </w:pPr>
      <w:r>
        <w:rPr>
          <w:rFonts w:ascii="Calibri" w:hAnsi="Calibri"/>
          <w:b/>
          <w:color w:val="2E74B5"/>
          <w:sz w:val="18"/>
        </w:rPr>
        <w:t xml:space="preserve">4. </w:t>
      </w:r>
      <w:r>
        <w:rPr>
          <w:rFonts w:ascii="Calibri" w:hAnsi="Calibri"/>
          <w:color w:val="192530"/>
          <w:sz w:val="18"/>
        </w:rPr>
        <w:t>This certification does not constitute final acceptance of subcontractor performance.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A8B4BC"/>
          <w:left w:val="single" w:sz="5" w:color="A8B4BC"/>
          <w:bottom w:val="single" w:sz="5" w:color="A8B4BC"/>
          <w:right w:val="single" w:sz="5" w:color="A8B4BC"/>
          <w:insideH w:val="single" w:sz="5" w:color="A8B4BC"/>
          <w:insideV w:val="single" w:sz="5" w:color="A8B4BC"/>
        </w:tblBorders>
      </w:tblPr>
      <w:tblGrid>
        <w:gridCol w:w="9360"/>
      </w:tblGrid>
      <w:tr>
        <w:tc>
          <w:tcPr>
            <w:tcW w:type="dxa" w:w="936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40" w:after="40" w:line="252" w:lineRule="auto"/>
            </w:pPr>
            <w:r>
              <w:rPr>
                <w:rFonts w:ascii="Calibri" w:hAnsi="Calibri"/>
                <w:b/>
                <w:color w:val="2E74B5"/>
                <w:sz w:val="18"/>
              </w:rPr>
              <w:t xml:space="preserve">CERTIFICATION: </w:t>
            </w:r>
            <w:r>
              <w:rPr>
                <w:rFonts w:ascii="Calibri" w:hAnsi="Calibri"/>
                <w:color w:val="192530"/>
                <w:sz w:val="18"/>
              </w:rPr>
              <w:t>I certify, to the best of my knowledge and belief, that the statements above and this request are accurate.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3600"/>
        <w:gridCol w:w="3560"/>
        <w:gridCol w:w="2200"/>
      </w:tblGrid>
      <w:tr>
        <w:trPr>
          <w:tblHeader w:val="true"/>
          <w:cantSplit/>
        </w:trPr>
        <w:tc>
          <w:tcPr>
            <w:tcW w:type="dxa" w:w="36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8"/>
              </w:rPr>
              <w:t>Contractor official</w:t>
            </w:r>
          </w:p>
        </w:tc>
        <w:tc>
          <w:tcPr>
            <w:tcW w:type="dxa" w:w="356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8"/>
              </w:rPr>
              <w:t>Signature</w:t>
            </w:r>
          </w:p>
        </w:tc>
        <w:tc>
          <w:tcPr>
            <w:tcW w:type="dxa" w:w="22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8"/>
              </w:rPr>
              <w:t>Date</w:t>
            </w:r>
          </w:p>
        </w:tc>
      </w:tr>
      <w:tr>
        <w:trPr>
          <w:cantSplit/>
        </w:trPr>
        <w:tc>
          <w:tcPr>
            <w:tcW w:type="dxa" w:w="36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8"/>
              </w:rPr>
              <w:t>Hot Coldman</w:t>
              <w:br/>
              <w:t>President</w:t>
            </w:r>
          </w:p>
        </w:tc>
        <w:tc>
          <w:tcPr>
            <w:tcW w:type="dxa" w:w="35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8"/>
              </w:rPr>
              <w:t>/s/ Hot Coldman</w:t>
            </w:r>
          </w:p>
        </w:tc>
        <w:tc>
          <w:tcPr>
            <w:tcW w:type="dxa" w:w="22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8"/>
              </w:rPr>
              <w:t>24 Aug 2027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1123" w:bottom="792" w:left="1123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606A74"/>
        <w:sz w:val="17"/>
      </w:rPr>
      <w:t xml:space="preserve">D-01  |  PROGRESS PAYMENT REQUEST 005  |  DRAFT  |  Page </w:t>
    </w:r>
    <w:r>
      <w:rPr>
        <w:rFonts w:ascii="Calibri" w:hAnsi="Calibri"/>
        <w:color w:val="606A74"/>
        <w:sz w:val="17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/>
        <w:color w:val="606A74"/>
        <w:sz w:val="17"/>
      </w:rPr>
      <w:t xml:space="preserve"> of </w:t>
    </w:r>
    <w:r>
      <w:rPr>
        <w:rFonts w:ascii="Calibri" w:hAnsi="Calibri"/>
        <w:color w:val="606A74"/>
        <w:sz w:val="17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right"/>
    </w:pPr>
    <w:r>
      <w:rPr>
        <w:rFonts w:ascii="Calibri" w:hAnsi="Calibri"/>
        <w:b/>
        <w:color w:val="606A74"/>
        <w:sz w:val="17"/>
      </w:rPr>
      <w:t>EXERCISE USE ONLY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 w:line="264" w:lineRule="auto"/>
    </w:pPr>
    <w:rPr>
      <w:rFonts w:ascii="Calibri" w:hAnsi="Calibri"/>
      <w:color w:val="192530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D-01 Peace Walker Progress Payment Request</dc:title>
  <dc:subject>Progress Payment Request No. 005 for Task Order FA-27-005</dc:subject>
  <dc:creator>Peace Walker Infrastructure Partners, LLC</dc:creator>
  <cp:keywords>training, construction, progress payment, FAR 52.232-5</cp:keywords>
  <dc:description>Training use only. All names, places, dates, values, and requirements are fictional.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