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MEMORANDUM FOR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Expanded Campbell Hall asbestos abatement | Task Order FA-27-005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FROM: </w:t>
      </w:r>
      <w:r>
        <w:rPr>
          <w:rFonts w:ascii="Calibri" w:hAnsi="Calibri"/>
          <w:color w:val="192530"/>
          <w:sz w:val="22"/>
        </w:rPr>
        <w:t>Maj Emma Emmerich, Contracting Officer, 713th Contracting Squadron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20 July 2027</w:t>
      </w:r>
    </w:p>
    <w:p>
      <w:pPr>
        <w:keepLines/>
        <w:spacing w:before="0" w:after="180" w:line="252" w:lineRule="auto"/>
      </w:pPr>
      <w:r>
        <w:rPr>
          <w:rFonts w:ascii="Calibri" w:hAnsi="Calibri"/>
          <w:b/>
          <w:color w:val="192530"/>
          <w:sz w:val="22"/>
        </w:rPr>
        <w:t xml:space="preserve">SUBJECT: </w:t>
      </w:r>
      <w:r>
        <w:rPr>
          <w:rFonts w:ascii="Calibri" w:hAnsi="Calibri"/>
          <w:color w:val="192530"/>
          <w:sz w:val="22"/>
        </w:rPr>
        <w:t>Scope determination - expanded concealed-asbestos abatement at Campbell Hall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Contract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SM-MACC-01 / FA-27-005 | Campbell Hall Phased Headquarters Renovation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Value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$26.40 million current order | $2.20-$3.00 million preliminary adjustment range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Question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Whether expanded abatement and directly related restoration inside Campbell Hall remain within the awarded task-order scope</w:t>
            </w:r>
          </w:p>
        </w:tc>
      </w:tr>
    </w:tbl>
    <w:p>
      <w:pPr>
        <w:pStyle w:val="Heading1"/>
        <w:keepNext/>
      </w:pPr>
      <w:r>
        <w:t>Determination</w:t>
      </w:r>
    </w:p>
    <w:p>
      <w:pPr>
        <w:keepLines/>
        <w:spacing w:before="0" w:after="100" w:line="264" w:lineRule="auto"/>
        <w:ind w:left="0"/>
      </w:pPr>
      <w:r>
        <w:rPr>
          <w:rFonts w:ascii="Calibri" w:hAnsi="Calibri"/>
          <w:color w:val="192530"/>
          <w:sz w:val="22"/>
        </w:rPr>
        <w:t>Expanded asbestos containment, removal, disposal, monitoring, and directly attributable restoration at Campbell Hall are within the general scope of Task Order FA-27-005. This determination is limited to that response and does not address the contractor's separate building-substitution proposal.</w:t>
      </w:r>
    </w:p>
    <w:p>
      <w:pPr>
        <w:pStyle w:val="Heading1"/>
        <w:keepNext/>
      </w:pPr>
      <w:r>
        <w:t>DAFFARS 5343.102-90 analysis</w:t>
      </w:r>
    </w:p>
    <w:p>
      <w:pPr>
        <w:keepLines/>
        <w:spacing w:before="0" w:after="100" w:line="264" w:lineRule="auto"/>
        <w:numPr>
          <w:ilvl w:val="0"/>
          <w:numId w:val="10"/>
        </w:numPr>
      </w:pPr>
      <w:r>
        <w:rPr>
          <w:rFonts w:ascii="Calibri" w:hAnsi="Calibri"/>
          <w:color w:val="192530"/>
          <w:sz w:val="22"/>
        </w:rPr>
        <w:t>Type and place of work. The whole-building Campbell Hall order already includes selective demolition, hazardous-material controls, identified asbestos abatement, restoration, and affected systems rework. The change increases the quantity and distribution of that work inside the same facility; it does not change the end item or fundamental construction character.</w:t>
      </w:r>
    </w:p>
    <w:p>
      <w:pPr>
        <w:keepLines/>
        <w:spacing w:before="0" w:after="100" w:line="264" w:lineRule="auto"/>
        <w:numPr>
          <w:ilvl w:val="0"/>
          <w:numId w:val="11"/>
        </w:numPr>
      </w:pPr>
      <w:r>
        <w:rPr>
          <w:rFonts w:ascii="Calibri" w:hAnsi="Calibri"/>
          <w:color w:val="192530"/>
          <w:sz w:val="22"/>
        </w:rPr>
        <w:t>Performance period and cost. The planning record anticipates about a four-week controlled interruption and a $2.60 million working adjustment, roughly ten percent of the current order value. Those effects require supported price and schedule analysis but do not transform the renovation into a different project.</w:t>
      </w:r>
    </w:p>
    <w:p>
      <w:pPr>
        <w:keepLines/>
        <w:spacing w:before="0" w:after="140" w:line="264" w:lineRule="auto"/>
        <w:numPr>
          <w:ilvl w:val="0"/>
          <w:numId w:val="12"/>
        </w:numPr>
      </w:pPr>
      <w:r>
        <w:rPr>
          <w:rFonts w:ascii="Calibri" w:hAnsi="Calibri"/>
          <w:color w:val="192530"/>
          <w:sz w:val="22"/>
        </w:rPr>
        <w:t>Solicitation and competition. The solicitation disclosed Campbell Hall asbestos, required abatement and restoration, furnished a quantity basis, and incorporated FAR 52.236-2. The increased concealed-material quantity calls for the same capabilities at the same site and would not reasonably have changed the competitive field for this order.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5EFD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/>
            <w:r>
              <w:rPr>
                <w:rFonts w:ascii="Calibri" w:hAnsi="Calibri"/>
                <w:b/>
                <w:color w:val="8E4F47"/>
                <w:sz w:val="18"/>
              </w:rPr>
              <w:t xml:space="preserve">ADMINISTRATIVE BOUNDARY. </w:t>
            </w:r>
            <w:r>
              <w:rPr>
                <w:rFonts w:ascii="Calibri" w:hAnsi="Calibri"/>
                <w:color w:val="192530"/>
                <w:sz w:val="18"/>
              </w:rPr>
              <w:t>This determination does not decide entitlement, final price, time, funds, project authority, or certification. No additional work may proceed without a funded written modification, and no scope conclusion is made for replacing Campbell Hall work with Community Support Center work.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EMMA EMMERICH</w:t>
        <w:br/>
      </w:r>
      <w:r>
        <w:rPr>
          <w:rFonts w:ascii="Calibri" w:hAnsi="Calibri"/>
          <w:color w:val="606A74"/>
          <w:sz w:val="18"/>
        </w:rPr>
        <w:t>Major, USAF | Contracting Officer, 713 CONS</w:t>
        <w:br/>
        <w:t>20 July 2027</w:t>
      </w:r>
    </w:p>
    <w:p>
      <w:pPr>
        <w:pStyle w:val="Heading1"/>
        <w:keepNext/>
      </w:pPr>
      <w:r>
        <w:t>Legal concurrence</w:t>
      </w:r>
    </w:p>
    <w:p>
      <w:pPr>
        <w:keepLines/>
        <w:spacing w:before="0" w:after="40" w:line="264" w:lineRule="auto"/>
        <w:ind w:left="0"/>
      </w:pPr>
      <w:r>
        <w:rPr>
          <w:rFonts w:ascii="Calibri" w:hAnsi="Calibri"/>
          <w:color w:val="192530"/>
          <w:sz w:val="22"/>
        </w:rPr>
        <w:t>I concur that the narrowly described Campbell Hall asbestos work remains within the general scope of Task Order FA-27-005 under DAFFARS 5343.102-90 and FAR 52.236-2. This concurrence does not extend to substituting the Community Support Center, which requires separate scope and competition analysis.</w:t>
      </w:r>
    </w:p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NAOMI HUNTER</w:t>
        <w:br/>
      </w:r>
      <w:r>
        <w:rPr>
          <w:rFonts w:ascii="Calibri" w:hAnsi="Calibri"/>
          <w:color w:val="606A74"/>
          <w:sz w:val="18"/>
        </w:rPr>
        <w:t>Major, USAF | Deputy Staff Judge Advocate, 713 ABW/JA</w:t>
        <w:br/>
        <w:t>20 July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F-08  |  CONTRACT SCOPE DETERMINATION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0">
    <w:abstractNumId w:val="9"/>
  </w:num>
  <w:abstractNum w:abstractNumId="10">
    <w:multiLevelType w:val="singleLevel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1">
    <w:abstractNumId w:val="10"/>
  </w:num>
  <w:abstractNum w:abstractNumId="11">
    <w:multiLevelType w:val="singleLevel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F-08 Memorandum For Record</dc:title>
  <dc:subject>Contracting Officer scope determination with legal concurrence</dc:subject>
  <dc:creator>713th Contracting Squadron and 713 ABW/JA (fictional)</dc:creator>
  <cp:keywords>training, construction contracting, Shadow Moses, exercise</cp:keywords>
  <dc:description>Training use only. All names, places, dates, amounts,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