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60"/>
        <w:jc w:val="center"/>
      </w:pPr>
      <w:r>
        <w:rPr>
          <w:rFonts w:ascii="Calibri" w:hAnsi="Calibri"/>
          <w:b/>
          <w:color w:val="192530"/>
          <w:sz w:val="27"/>
        </w:rPr>
        <w:t>713TH CIVIL ENGINEER SQUADRON</w:t>
      </w:r>
    </w:p>
    <w:p>
      <w:pPr>
        <w:pStyle w:val="Title"/>
        <w:keepNext/>
        <w:keepLines/>
        <w:spacing w:before="40" w:after="60"/>
        <w:jc w:val="center"/>
        <w:pBdr>
          <w:bottom w:val="nil"/>
        </w:pBdr>
      </w:pPr>
      <w:r>
        <w:rPr>
          <w:rFonts w:ascii="Calibri" w:hAnsi="Calibri"/>
          <w:b/>
          <w:color w:val="192530"/>
          <w:sz w:val="32"/>
        </w:rPr>
        <w:t>INSTALLATION PHOTOGRAPH AND GOVERNMENT USE RECORD</w:t>
      </w:r>
    </w:p>
    <w:p>
      <w:pPr>
        <w:keepNext/>
        <w:spacing w:before="0" w:after="200"/>
        <w:jc w:val="center"/>
      </w:pPr>
      <w:r>
        <w:rPr>
          <w:rFonts w:ascii="Calibri" w:hAnsi="Calibri"/>
          <w:b/>
          <w:color w:val="606A74"/>
          <w:sz w:val="20"/>
        </w:rPr>
        <w:t>Campbell Hall Office 214</w:t>
      </w:r>
    </w:p>
    <w:p>
      <w:pPr>
        <w:spacing w:before="80" w:after="80"/>
        <w:jc w:val="center"/>
      </w:pPr>
      <w:r>
        <w:drawing>
          <wp:inline xmlns:a="http://schemas.openxmlformats.org/drawingml/2006/main" xmlns:pic="http://schemas.openxmlformats.org/drawingml/2006/picture">
            <wp:extent cx="4892040" cy="3669030"/>
            <wp:docPr id="1" name="Picture 1" title="Office 214 mini-split field photograph" descr="Fictional field photograph showing a wall-mounted mini-split installed in Office 214 during renovation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B-04_Campbell_Hall_Mini_Split_Field_Phot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36690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/>
        <w:jc w:val="center"/>
      </w:pPr>
      <w:r>
        <w:rPr>
          <w:rFonts w:ascii="Calibri" w:hAnsi="Calibri"/>
          <w:i/>
          <w:color w:val="606A74"/>
          <w:sz w:val="17"/>
        </w:rPr>
        <w:t>Photograph 1. Office 214 indoor unit on 14 August 2027 after installation and before final room turnover.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200"/>
        <w:gridCol w:w="4640"/>
        <w:gridCol w:w="2520"/>
      </w:tblGrid>
      <w:tr>
        <w:trPr>
          <w:tblHeader w:val="true"/>
          <w:cantSplit/>
        </w:trPr>
        <w:tc>
          <w:tcPr>
            <w:tcW w:type="dxa" w:w="22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RECORD</w:t>
            </w:r>
          </w:p>
        </w:tc>
        <w:tc>
          <w:tcPr>
            <w:tcW w:type="dxa" w:w="464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FINDING</w:t>
            </w:r>
          </w:p>
        </w:tc>
        <w:tc>
          <w:tcPr>
            <w:tcW w:type="dxa" w:w="252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DATE AND SOURCE</w:t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Installation</w:t>
            </w:r>
          </w:p>
        </w:tc>
        <w:tc>
          <w:tcPr>
            <w:tcW w:type="dxa" w:w="46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Wall unit, line-set cover, circuit, disconnect, condensate, and seals present</w:t>
            </w:r>
          </w:p>
        </w:tc>
        <w:tc>
          <w:tcPr>
            <w:tcW w:type="dxa" w:w="25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14 Aug | CES field photo</w:t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Functional test</w:t>
            </w:r>
          </w:p>
        </w:tc>
        <w:tc>
          <w:tcPr>
            <w:tcW w:type="dxa" w:w="46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Heating, cooling, controls, defrost, and condensate checks passed</w:t>
            </w:r>
          </w:p>
        </w:tc>
        <w:tc>
          <w:tcPr>
            <w:tcW w:type="dxa" w:w="25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15 Aug | startup sheet</w:t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Government use</w:t>
            </w:r>
          </w:p>
        </w:tc>
        <w:tc>
          <w:tcPr>
            <w:tcW w:type="dxa" w:w="46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Unit placed in service and used for Office 214 environmental control</w:t>
            </w:r>
          </w:p>
        </w:tc>
        <w:tc>
          <w:tcPr>
            <w:tcW w:type="dxa" w:w="25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Since 16 Aug | facility log</w:t>
            </w:r>
          </w:p>
        </w:tc>
      </w:tr>
      <w:tr>
        <w:trPr>
          <w:cantSplit/>
        </w:trPr>
        <w:tc>
          <w:tcPr>
            <w:tcW w:type="dxa" w:w="22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Technical inspection</w:t>
            </w:r>
          </w:p>
        </w:tc>
        <w:tc>
          <w:tcPr>
            <w:tcW w:type="dxa" w:w="464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Installed work is acceptable and may remain in place</w:t>
            </w:r>
          </w:p>
        </w:tc>
        <w:tc>
          <w:tcPr>
            <w:tcW w:type="dxa" w:w="252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18 Aug | CES Mechanical Systems</w:t>
            </w:r>
          </w:p>
        </w:tc>
      </w:tr>
    </w:tbl>
    <w:p>
      <w:pPr>
        <w:keepLines/>
        <w:spacing w:before="0" w:after="120" w:line="264" w:lineRule="auto"/>
      </w:pPr>
      <w:r>
        <w:rPr>
          <w:rFonts w:ascii="Calibri" w:hAnsi="Calibri"/>
          <w:b/>
          <w:color w:val="192530"/>
          <w:sz w:val="19"/>
        </w:rPr>
        <w:t>Record conclusion</w:t>
      </w:r>
      <w:r>
        <w:rPr>
          <w:rFonts w:ascii="Calibri" w:hAnsi="Calibri"/>
          <w:color w:val="192530"/>
          <w:sz w:val="19"/>
        </w:rPr>
        <w:t xml:space="preserve"> The Government received and continues to use a technically acceptable system. This record establishes benefit and condition; it does not decide authority, liability, price reasonableness, or ratification.</w:t>
      </w:r>
    </w:p>
    <w:p>
      <w:pPr>
        <w:keepLines/>
        <w:spacing w:before="160" w:after="0"/>
      </w:pPr>
      <w:r>
        <w:rPr>
          <w:rFonts w:ascii="Calibri" w:hAnsi="Calibri"/>
          <w:b/>
          <w:color w:val="192530"/>
          <w:sz w:val="20"/>
        </w:rPr>
        <w:t>/s/ HAL EMMERICH</w:t>
        <w:br/>
      </w:r>
      <w:r>
        <w:rPr>
          <w:rFonts w:ascii="Calibri" w:hAnsi="Calibri"/>
          <w:color w:val="606A74"/>
          <w:sz w:val="18"/>
        </w:rPr>
        <w:t>Hal Emmerich</w:t>
        <w:br/>
        <w:t>Mechanical Engineer, 713 CES</w:t>
        <w:br/>
        <w:t>18 August 2027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/>
        <w:color w:val="606A74"/>
        <w:sz w:val="16"/>
      </w:rPr>
      <w:t xml:space="preserve">IB-04  |  INSTALLATION AND USE RECORD  |  DRAFT  |  Page </w:t>
    </w:r>
    <w:r>
      <w:rPr>
        <w:rFonts w:ascii="Calibri" w:hAnsi="Calibri"/>
        <w:color w:val="606A74"/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/>
        <w:color w:val="606A74"/>
        <w:sz w:val="16"/>
      </w:rPr>
      <w:t xml:space="preserve"> of </w:t>
    </w:r>
    <w:r>
      <w:rPr>
        <w:rFonts w:ascii="Calibri" w:hAnsi="Calibri"/>
        <w:color w:val="606A74"/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right"/>
    </w:pPr>
    <w:r>
      <w:rPr>
        <w:rFonts w:ascii="Calibri" w:hAnsi="Calibri"/>
        <w:b/>
        <w:color w:val="606A74"/>
        <w:sz w:val="16"/>
      </w:rPr>
      <w:t>EXERCISE USE ONLY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19253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40"/>
      <w:contextualSpacing/>
    </w:pPr>
    <w:rPr>
      <w:rFonts w:asciiTheme="majorHAnsi" w:eastAsiaTheme="majorEastAsia" w:hAnsiTheme="majorHAnsi" w:cstheme="majorBidi" w:ascii="Calibri" w:hAnsi="Calibri"/>
      <w:b/>
      <w:color w:val="19253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IB-04 Installation Photograph And Government Use Record</dc:title>
  <dc:subject>Field photograph and use record for the Office 214 mini-split</dc:subject>
  <dc:creator>713 CES Mechanical Systems (fictional)</dc:creator>
  <cp:keywords>training, construction, unauthorized commitment, ratification, RFO FAR 1.405</cp:keywords>
  <dc:description>Training use only. All names, places, dates, values, and requirements are fictional.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