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PROCUREMENT PROPRIETY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Could an authorized Contracting Officer have made this purchase properly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Requirement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Dedicated cold-climate mini-split serving Campbell Hall Office 214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Amount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$32,000 firm-fixed-price change value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Existing vehicle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SM-MACC-01 Task Order FA-27-005 with Peace Walker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Review standard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RFO FAR 1.405(c)(3) and all other applicable limitations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180"/>
        <w:gridCol w:w="5200"/>
        <w:gridCol w:w="1980"/>
      </w:tblGrid>
      <w:tr>
        <w:trPr>
          <w:tblHeader w:val="true"/>
          <w:cantSplit/>
        </w:trPr>
        <w:tc>
          <w:tcPr>
            <w:tcW w:type="dxa" w:w="21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PROPRIETY TEST</w:t>
            </w:r>
          </w:p>
        </w:tc>
        <w:tc>
          <w:tcPr>
            <w:tcW w:type="dxa" w:w="52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FACTS</w:t>
            </w:r>
          </w:p>
        </w:tc>
        <w:tc>
          <w:tcPr>
            <w:tcW w:type="dxa" w:w="19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RESULT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Government purpose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Permanent environmental control for a Government office; equipment remains with the facility.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Proper construction purpose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General scope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Same facility, HVAC and electrical trades, renovation period, and performance objective; value is about 0.12 percent of the task order.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Within modeled general scope</w:t>
            </w:r>
          </w:p>
        </w:tc>
      </w:tr>
      <w:tr>
        <w:trPr>
          <w:cantSplit/>
        </w:trPr>
        <w:tc>
          <w:tcPr>
            <w:tcW w:type="dxa" w:w="2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Contract route</w:t>
            </w:r>
          </w:p>
        </w:tc>
        <w:tc>
          <w:tcPr>
            <w:tcW w:type="dxa" w:w="5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RFO FAR 52.243-4 allowed the CO to order an in-scope written change before performance.</w:t>
            </w:r>
          </w:p>
        </w:tc>
        <w:tc>
          <w:tcPr>
            <w:tcW w:type="dxa" w:w="19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Lawful route existed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Competition and vehicle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new facility, acquisition vehicle, or materially different field of competitors would have resulted.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modeled competition defect</w:t>
            </w:r>
          </w:p>
        </w:tc>
      </w:tr>
      <w:tr>
        <w:trPr>
          <w:cantSplit/>
        </w:trPr>
        <w:tc>
          <w:tcPr>
            <w:tcW w:type="dxa" w:w="2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Price and funds</w:t>
            </w:r>
          </w:p>
        </w:tc>
        <w:tc>
          <w:tcPr>
            <w:tcW w:type="dxa" w:w="5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IB-07 supports a fair and reasonable $32,000 price and funds at both required times.</w:t>
            </w:r>
          </w:p>
        </w:tc>
        <w:tc>
          <w:tcPr>
            <w:tcW w:type="dxa" w:w="19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Supported</w:t>
            </w:r>
          </w:p>
        </w:tc>
      </w:tr>
      <w:tr>
        <w:trPr>
          <w:cantSplit/>
        </w:trPr>
        <w:tc>
          <w:tcPr>
            <w:tcW w:type="dxa" w:w="2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Other restrictions</w:t>
            </w:r>
          </w:p>
        </w:tc>
        <w:tc>
          <w:tcPr>
            <w:tcW w:type="dxa" w:w="5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gratuity, conflict, splitting, personal purchase, or barred source is identified.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No other modeled bar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RFO FAR 1.405(c)(3) finding</w:t>
      </w:r>
      <w:r>
        <w:rPr>
          <w:rFonts w:ascii="Calibri" w:hAnsi="Calibri"/>
          <w:color w:val="192530"/>
          <w:sz w:val="19"/>
        </w:rPr>
        <w:t xml:space="preserve"> Maj Emmerich could have ordered this in-scope work through a written funded change before performance. That finding does not validate Raiden's signature or replace ratification.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Emma Emmerich</w:t>
        <w:br/>
        <w:t>Major, USAF | Contracting Officer, 713 CONS</w:t>
        <w:br/>
        <w:t>21 August 2027</w:t>
      </w:r>
    </w:p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RATIFYING AUTHORITY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Archived DAF approval matrix retained as strategic guidance</w:t>
      </w:r>
    </w:p>
    <w:p>
      <w:pPr>
        <w:pStyle w:val="Heading2"/>
        <w:keepNext/>
      </w:pPr>
      <w:r>
        <w:t>Authority route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600"/>
        <w:gridCol w:w="4140"/>
        <w:gridCol w:w="2620"/>
      </w:tblGrid>
      <w:tr>
        <w:trPr>
          <w:tblHeader w:val="true"/>
          <w:cantSplit/>
        </w:trPr>
        <w:tc>
          <w:tcPr>
            <w:tcW w:type="dxa" w:w="26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AUTHORITY</w:t>
            </w:r>
          </w:p>
        </w:tc>
        <w:tc>
          <w:tcPr>
            <w:tcW w:type="dxa" w:w="414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RULE</w:t>
            </w:r>
          </w:p>
        </w:tc>
        <w:tc>
          <w:tcPr>
            <w:tcW w:type="dxa" w:w="262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APPLICATION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RFO FAR 1.405(b)(2)</w:t>
            </w:r>
          </w:p>
        </w:tc>
        <w:tc>
          <w:tcPr>
            <w:tcW w:type="dxa" w:w="41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Ratification authority may be delegated under agency procedure, but not below the chief of the contracting office.</w:t>
            </w:r>
          </w:p>
        </w:tc>
        <w:tc>
          <w:tcPr>
            <w:tcW w:type="dxa" w:w="26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Agency route required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Archived DAFFARS 5301.602-3</w:t>
            </w:r>
          </w:p>
        </w:tc>
        <w:tc>
          <w:tcPr>
            <w:tcW w:type="dxa" w:w="41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Retained as non-regulatory strategic guidance where no newer DAF procedure has replaced it.</w:t>
            </w:r>
          </w:p>
        </w:tc>
        <w:tc>
          <w:tcPr>
            <w:tcW w:type="dxa" w:w="26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Package and routing guide</w:t>
            </w:r>
          </w:p>
        </w:tc>
      </w:tr>
      <w:tr>
        <w:trPr>
          <w:cantSplit/>
        </w:trPr>
        <w:tc>
          <w:tcPr>
            <w:tcW w:type="dxa" w:w="26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Archived MP5301.601(a)(i) item 4</w:t>
            </w:r>
          </w:p>
        </w:tc>
        <w:tc>
          <w:tcPr>
            <w:tcW w:type="dxa" w:w="414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Below-SAT unauthorized commitments go to the COCO and are not further delegable.</w:t>
            </w:r>
          </w:p>
        </w:tc>
        <w:tc>
          <w:tcPr>
            <w:tcW w:type="dxa" w:w="262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$32,000 is below the $350,000 SAT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Authorized official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Lt Col Helena Dolph Jackson, Commander and COCO, 713 CONS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Delegation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None; approval authority is not further delegable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Contracting Officer role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Investigate, determine price, prepare the summary, recommend, and route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Decision status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Pending IB-09, legal concurrence, and COCO action in IB-10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Authority finding</w:t>
      </w:r>
      <w:r>
        <w:rPr>
          <w:rFonts w:ascii="Calibri" w:hAnsi="Calibri"/>
          <w:color w:val="192530"/>
          <w:sz w:val="19"/>
        </w:rPr>
        <w:t xml:space="preserve"> Maj Emmerich may recommend ratification but may not approve it through an ordinary bilateral modification. The COCO identified above must decide on the complete record.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IB-08  |  PROPRIETY AND AUTHORITY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IB-08 Procurement Propriety And Ratifying Authority Record</dc:title>
  <dc:subject>RFO FAR 1.405(c)(2) and (3) and archived DAF strategic-guidance support</dc:subject>
  <dc:creator>713th Contracting Squadron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