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60" w:after="20"/>
        <w:jc w:val="center"/>
      </w:pPr>
      <w:r>
        <w:rPr>
          <w:rFonts w:ascii="Calibri" w:hAnsi="Calibri"/>
          <w:b/>
          <w:color w:val="192530"/>
          <w:sz w:val="32"/>
        </w:rPr>
        <w:t>DEPARTMENT OF THE AIR FORCE</w:t>
      </w:r>
    </w:p>
    <w:p>
      <w:pPr>
        <w:keepNext/>
        <w:spacing w:before="0" w:after="240"/>
        <w:jc w:val="center"/>
      </w:pPr>
      <w:r>
        <w:rPr>
          <w:rFonts w:ascii="Calibri" w:hAnsi="Calibri"/>
          <w:b/>
          <w:color w:val="606A74"/>
          <w:sz w:val="21"/>
        </w:rPr>
        <w:t>SHADOW MOSES AIR FIELD, ALASKA</w:t>
      </w:r>
    </w:p>
    <w:p>
      <w:pPr>
        <w:keepNext/>
        <w:spacing w:before="40" w:after="60"/>
        <w:jc w:val="center"/>
      </w:pPr>
      <w:r>
        <w:rPr>
          <w:rFonts w:ascii="Calibri" w:hAnsi="Calibri"/>
          <w:b/>
          <w:color w:val="192530"/>
          <w:sz w:val="32"/>
        </w:rPr>
        <w:t>CONTRACTING OFFICER INVESTIGATIVE RECORD</w:t>
      </w:r>
    </w:p>
    <w:p>
      <w:pPr>
        <w:keepNext/>
        <w:spacing w:before="0" w:after="200"/>
        <w:jc w:val="center"/>
      </w:pPr>
      <w:r>
        <w:rPr>
          <w:rFonts w:ascii="Calibri" w:hAnsi="Calibri"/>
          <w:b/>
          <w:color w:val="606A74"/>
          <w:sz w:val="20"/>
        </w:rPr>
        <w:t>Participant statements and authorization chronology | Task Order FA-27-005</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440"/>
        <w:gridCol w:w="6920"/>
      </w:tblGrid>
      <w:tr>
        <w:trPr>
          <w:cantSplit/>
        </w:trPr>
        <w:tc>
          <w:tcPr>
            <w:tcW w:type="dxa" w:w="2440"/>
            <w:shd w:fill="F2F4F7"/>
            <w:tcMar>
              <w:top w:w="80" w:type="dxa"/>
              <w:bottom w:w="80" w:type="dxa"/>
              <w:start w:w="120" w:type="dxa"/>
              <w:end w:w="120" w:type="dxa"/>
            </w:tcMar>
            <w:vAlign w:val="center"/>
          </w:tcPr>
          <w:p>
            <w:pPr>
              <w:spacing w:before="0" w:after="0" w:line="240" w:lineRule="auto"/>
              <w:jc w:val="left"/>
            </w:pPr>
            <w:r/>
            <w:r>
              <w:rPr>
                <w:rFonts w:ascii="Calibri" w:hAnsi="Calibri"/>
                <w:b/>
                <w:color w:val="192530"/>
                <w:sz w:val="18"/>
              </w:rPr>
              <w:t>Opened</w:t>
            </w:r>
          </w:p>
        </w:tc>
        <w:tc>
          <w:tcPr>
            <w:tcW w:type="dxa" w:w="692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8"/>
              </w:rPr>
              <w:t>17 August 2027, upon receipt of Invoice PW-FA27-005-EXW-001</w:t>
            </w:r>
          </w:p>
        </w:tc>
      </w:tr>
      <w:tr>
        <w:trPr>
          <w:cantSplit/>
        </w:trPr>
        <w:tc>
          <w:tcPr>
            <w:tcW w:type="dxa" w:w="2440"/>
            <w:shd w:fill="F2F4F7"/>
            <w:tcMar>
              <w:top w:w="80" w:type="dxa"/>
              <w:bottom w:w="80" w:type="dxa"/>
              <w:start w:w="120" w:type="dxa"/>
              <w:end w:w="120" w:type="dxa"/>
            </w:tcMar>
            <w:vAlign w:val="center"/>
          </w:tcPr>
          <w:p>
            <w:pPr>
              <w:spacing w:before="0" w:after="0" w:line="240" w:lineRule="auto"/>
              <w:jc w:val="left"/>
            </w:pPr>
            <w:r/>
            <w:r>
              <w:rPr>
                <w:rFonts w:ascii="Calibri" w:hAnsi="Calibri"/>
                <w:b/>
                <w:color w:val="192530"/>
                <w:sz w:val="18"/>
              </w:rPr>
              <w:t>Investigating CO</w:t>
            </w:r>
          </w:p>
        </w:tc>
        <w:tc>
          <w:tcPr>
            <w:tcW w:type="dxa" w:w="692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8"/>
              </w:rPr>
              <w:t>Maj Emma Emmerich, 713th Contracting Squadron (713 CONS)</w:t>
            </w:r>
          </w:p>
        </w:tc>
      </w:tr>
      <w:tr>
        <w:trPr>
          <w:cantSplit/>
        </w:trPr>
        <w:tc>
          <w:tcPr>
            <w:tcW w:type="dxa" w:w="2440"/>
            <w:shd w:fill="F2F4F7"/>
            <w:tcMar>
              <w:top w:w="80" w:type="dxa"/>
              <w:bottom w:w="80" w:type="dxa"/>
              <w:start w:w="120" w:type="dxa"/>
              <w:end w:w="120" w:type="dxa"/>
            </w:tcMar>
            <w:vAlign w:val="center"/>
          </w:tcPr>
          <w:p>
            <w:pPr>
              <w:spacing w:before="0" w:after="0" w:line="240" w:lineRule="auto"/>
              <w:jc w:val="left"/>
            </w:pPr>
            <w:r/>
            <w:r>
              <w:rPr>
                <w:rFonts w:ascii="Calibri" w:hAnsi="Calibri"/>
                <w:b/>
                <w:color w:val="192530"/>
                <w:sz w:val="18"/>
              </w:rPr>
              <w:t>Commitment amount</w:t>
            </w:r>
          </w:p>
        </w:tc>
        <w:tc>
          <w:tcPr>
            <w:tcW w:type="dxa" w:w="692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8"/>
              </w:rPr>
              <w:t>$32,000</w:t>
            </w:r>
          </w:p>
        </w:tc>
      </w:tr>
      <w:tr>
        <w:trPr>
          <w:cantSplit/>
        </w:trPr>
        <w:tc>
          <w:tcPr>
            <w:tcW w:type="dxa" w:w="2440"/>
            <w:shd w:fill="F2F4F7"/>
            <w:tcMar>
              <w:top w:w="80" w:type="dxa"/>
              <w:bottom w:w="80" w:type="dxa"/>
              <w:start w:w="120" w:type="dxa"/>
              <w:end w:w="120" w:type="dxa"/>
            </w:tcMar>
            <w:vAlign w:val="center"/>
          </w:tcPr>
          <w:p>
            <w:pPr>
              <w:spacing w:before="0" w:after="0" w:line="240" w:lineRule="auto"/>
              <w:jc w:val="left"/>
            </w:pPr>
            <w:r/>
            <w:r>
              <w:rPr>
                <w:rFonts w:ascii="Calibri" w:hAnsi="Calibri"/>
                <w:b/>
                <w:color w:val="192530"/>
                <w:sz w:val="18"/>
              </w:rPr>
              <w:t>Question</w:t>
            </w:r>
          </w:p>
        </w:tc>
        <w:tc>
          <w:tcPr>
            <w:tcW w:type="dxa" w:w="692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8"/>
              </w:rPr>
              <w:t>Who requested, directed, understood, relied upon, and performed the extra work?</w:t>
            </w:r>
          </w:p>
        </w:tc>
      </w:tr>
    </w:tbl>
    <w:p>
      <w:pPr>
        <w:pStyle w:val="Heading2"/>
        <w:keepNext/>
      </w:pPr>
      <w:r>
        <w:t>Chronology</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1500"/>
        <w:gridCol w:w="5660"/>
        <w:gridCol w:w="2200"/>
      </w:tblGrid>
      <w:tr>
        <w:trPr>
          <w:tblHeader w:val="true"/>
          <w:cantSplit/>
        </w:trPr>
        <w:tc>
          <w:tcPr>
            <w:tcW w:type="dxa" w:w="150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DATE / TIME</w:t>
            </w:r>
          </w:p>
        </w:tc>
        <w:tc>
          <w:tcPr>
            <w:tcW w:type="dxa" w:w="566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EVENT</w:t>
            </w:r>
          </w:p>
        </w:tc>
        <w:tc>
          <w:tcPr>
            <w:tcW w:type="dxa" w:w="220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SOURCE</w:t>
            </w:r>
          </w:p>
        </w:tc>
      </w:tr>
      <w:tr>
        <w:trPr>
          <w:cantSplit/>
        </w:trPr>
        <w:tc>
          <w:tcPr>
            <w:tcW w:type="dxa" w:w="15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13 Jul</w:t>
            </w:r>
          </w:p>
        </w:tc>
        <w:tc>
          <w:tcPr>
            <w:tcW w:type="dxa" w:w="56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Concealed asbestos discovered; affected interior work stopped.</w:t>
            </w:r>
          </w:p>
        </w:tc>
        <w:tc>
          <w:tcPr>
            <w:tcW w:type="dxa" w:w="22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F-01 / safety record</w:t>
            </w:r>
          </w:p>
        </w:tc>
      </w:tr>
      <w:tr>
        <w:trPr>
          <w:cantSplit/>
        </w:trPr>
        <w:tc>
          <w:tcPr>
            <w:tcW w:type="dxa" w:w="15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14 Jul–5 Aug</w:t>
            </w:r>
          </w:p>
        </w:tc>
        <w:tc>
          <w:tcPr>
            <w:tcW w:type="dxa" w:w="56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Government investigates, develops scope, secures funds, issues the asbestos change, and completes prioritized abatement.</w:t>
            </w:r>
          </w:p>
        </w:tc>
        <w:tc>
          <w:tcPr>
            <w:tcW w:type="dxa" w:w="22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Modification and abatement file</w:t>
            </w:r>
          </w:p>
        </w:tc>
      </w:tr>
      <w:tr>
        <w:trPr>
          <w:cantSplit/>
        </w:trPr>
        <w:tc>
          <w:tcPr>
            <w:tcW w:type="dxa" w:w="15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10 Aug</w:t>
            </w:r>
          </w:p>
        </w:tc>
        <w:tc>
          <w:tcPr>
            <w:tcW w:type="dxa" w:w="56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Clearance sampling releases the Office 214 work zone; wall framing resumes.</w:t>
            </w:r>
          </w:p>
        </w:tc>
        <w:tc>
          <w:tcPr>
            <w:tcW w:type="dxa" w:w="22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Industrial-hygiene clearance</w:t>
            </w:r>
          </w:p>
        </w:tc>
      </w:tr>
      <w:tr>
        <w:trPr>
          <w:cantSplit/>
        </w:trPr>
        <w:tc>
          <w:tcPr>
            <w:tcW w:type="dxa" w:w="15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11 Aug, 1015</w:t>
            </w:r>
          </w:p>
        </w:tc>
        <w:tc>
          <w:tcPr>
            <w:tcW w:type="dxa" w:w="56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Colonel Roy Campbell encounters Peace Walker foreman Paz Ortega at Office 214 and directs installation of a dedicated cold-climate mini-split before wall closure.</w:t>
            </w:r>
          </w:p>
        </w:tc>
        <w:tc>
          <w:tcPr>
            <w:tcW w:type="dxa" w:w="22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Campbell and Ortega statements</w:t>
            </w:r>
          </w:p>
        </w:tc>
      </w:tr>
      <w:tr>
        <w:trPr>
          <w:cantSplit/>
        </w:trPr>
        <w:tc>
          <w:tcPr>
            <w:tcW w:type="dxa" w:w="15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11 Aug, 1030</w:t>
            </w:r>
          </w:p>
        </w:tc>
        <w:tc>
          <w:tcPr>
            <w:tcW w:type="dxa" w:w="56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Ortega informs project manager Hot Coldman and begins procurement and layout. No one contacts the Contracting Officer.</w:t>
            </w:r>
          </w:p>
        </w:tc>
        <w:tc>
          <w:tcPr>
            <w:tcW w:type="dxa" w:w="22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Contractor daily report / statements</w:t>
            </w:r>
          </w:p>
        </w:tc>
      </w:tr>
      <w:tr>
        <w:trPr>
          <w:cantSplit/>
        </w:trPr>
        <w:tc>
          <w:tcPr>
            <w:tcW w:type="dxa" w:w="15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11–13 Aug</w:t>
            </w:r>
          </w:p>
        </w:tc>
        <w:tc>
          <w:tcPr>
            <w:tcW w:type="dxa" w:w="56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Peace Walker installs, connects, tests, and turns over the system.</w:t>
            </w:r>
          </w:p>
        </w:tc>
        <w:tc>
          <w:tcPr>
            <w:tcW w:type="dxa" w:w="22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Timecards / purchase records / test sheet</w:t>
            </w:r>
          </w:p>
        </w:tc>
      </w:tr>
      <w:tr>
        <w:trPr>
          <w:cantSplit/>
        </w:trPr>
        <w:tc>
          <w:tcPr>
            <w:tcW w:type="dxa" w:w="15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16 Aug</w:t>
            </w:r>
          </w:p>
        </w:tc>
        <w:tc>
          <w:tcPr>
            <w:tcW w:type="dxa" w:w="56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Campbell Hall staff begins using the operating system.</w:t>
            </w:r>
          </w:p>
        </w:tc>
        <w:tc>
          <w:tcPr>
            <w:tcW w:type="dxa" w:w="22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CES inspection and use record</w:t>
            </w:r>
          </w:p>
        </w:tc>
      </w:tr>
      <w:tr>
        <w:trPr>
          <w:cantSplit/>
        </w:trPr>
        <w:tc>
          <w:tcPr>
            <w:tcW w:type="dxa" w:w="15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17 Aug</w:t>
            </w:r>
          </w:p>
        </w:tc>
        <w:tc>
          <w:tcPr>
            <w:tcW w:type="dxa" w:w="56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Peace Walker submits IG-01 for $32,000; Contracting opens this investigation and halts any further extra-contractual work.</w:t>
            </w:r>
          </w:p>
        </w:tc>
        <w:tc>
          <w:tcPr>
            <w:tcW w:type="dxa" w:w="22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Invoice / CO log</w:t>
            </w:r>
          </w:p>
        </w:tc>
      </w:tr>
    </w:tbl>
    <w:p>
      <w:pPr>
        <w:pStyle w:val="Heading2"/>
        <w:keepNext/>
      </w:pPr>
      <w:r>
        <w:t>Authority facts established</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1900"/>
        <w:gridCol w:w="3060"/>
        <w:gridCol w:w="4400"/>
      </w:tblGrid>
      <w:tr>
        <w:trPr>
          <w:tblHeader w:val="true"/>
          <w:cantSplit/>
        </w:trPr>
        <w:tc>
          <w:tcPr>
            <w:tcW w:type="dxa" w:w="190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PERSON</w:t>
            </w:r>
          </w:p>
        </w:tc>
        <w:tc>
          <w:tcPr>
            <w:tcW w:type="dxa" w:w="306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ROLE</w:t>
            </w:r>
          </w:p>
        </w:tc>
        <w:tc>
          <w:tcPr>
            <w:tcW w:type="dxa" w:w="440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CONTRACTING AUTHORITY FOR THIS CHANGE</w:t>
            </w:r>
          </w:p>
        </w:tc>
      </w:tr>
      <w:tr>
        <w:trPr>
          <w:cantSplit/>
        </w:trPr>
        <w:tc>
          <w:tcPr>
            <w:tcW w:type="dxa" w:w="19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Col Roy Campbell</w:t>
            </w:r>
          </w:p>
        </w:tc>
        <w:tc>
          <w:tcPr>
            <w:tcW w:type="dxa" w:w="30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713 ABW commander / future occupant of Office 214</w:t>
            </w:r>
          </w:p>
        </w:tc>
        <w:tc>
          <w:tcPr>
            <w:tcW w:type="dxa" w:w="44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None; no warrant or delegated change authority</w:t>
            </w:r>
          </w:p>
        </w:tc>
      </w:tr>
      <w:tr>
        <w:trPr>
          <w:cantSplit/>
        </w:trPr>
        <w:tc>
          <w:tcPr>
            <w:tcW w:type="dxa" w:w="19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Maj Emma Emmerich</w:t>
            </w:r>
          </w:p>
        </w:tc>
        <w:tc>
          <w:tcPr>
            <w:tcW w:type="dxa" w:w="30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Contracting Officer for FA-27-005</w:t>
            </w:r>
          </w:p>
        </w:tc>
        <w:tc>
          <w:tcPr>
            <w:tcW w:type="dxa" w:w="44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Actual authority within warrant; did not direct, know of, or approve the work before performance</w:t>
            </w:r>
          </w:p>
        </w:tc>
      </w:tr>
      <w:tr>
        <w:trPr>
          <w:cantSplit/>
        </w:trPr>
        <w:tc>
          <w:tcPr>
            <w:tcW w:type="dxa" w:w="19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1st Lt Jack ‘Raiden’</w:t>
            </w:r>
          </w:p>
        </w:tc>
        <w:tc>
          <w:tcPr>
            <w:tcW w:type="dxa" w:w="30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Designated COR</w:t>
            </w:r>
          </w:p>
        </w:tc>
        <w:tc>
          <w:tcPr>
            <w:tcW w:type="dxa" w:w="44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No authority to change price, scope, or technical requirements; did not direct or approve this work</w:t>
            </w:r>
          </w:p>
        </w:tc>
      </w:tr>
      <w:tr>
        <w:trPr>
          <w:cantSplit/>
        </w:trPr>
        <w:tc>
          <w:tcPr>
            <w:tcW w:type="dxa" w:w="19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Paz Ortega</w:t>
            </w:r>
          </w:p>
        </w:tc>
        <w:tc>
          <w:tcPr>
            <w:tcW w:type="dxa" w:w="30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Peace Walker foreman</w:t>
            </w:r>
          </w:p>
        </w:tc>
        <w:tc>
          <w:tcPr>
            <w:tcW w:type="dxa" w:w="44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Contractor employee; relied on Campbell's rank and directive words</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rPr>
          <w:cantSplit/>
        </w:trPr>
        <w:tc>
          <w:tcPr>
            <w:tcW w:type="dxa" w:w="9360"/>
            <w:shd w:fill="F2F4F7"/>
            <w:tcMar>
              <w:top w:w="80" w:type="dxa"/>
              <w:bottom w:w="80" w:type="dxa"/>
              <w:start w:w="120" w:type="dxa"/>
              <w:end w:w="120" w:type="dxa"/>
            </w:tcMar>
            <w:vAlign w:val="center"/>
          </w:tcPr>
          <w:p>
            <w:pPr>
              <w:spacing w:before="40" w:after="40" w:line="252" w:lineRule="auto"/>
            </w:pPr>
            <w:r>
              <w:rPr>
                <w:rFonts w:ascii="Calibri" w:hAnsi="Calibri"/>
                <w:b/>
                <w:color w:val="2E74B5"/>
                <w:sz w:val="18"/>
              </w:rPr>
              <w:t xml:space="preserve">INVESTIGATIVE CONTROL: </w:t>
            </w:r>
            <w:r>
              <w:rPr>
                <w:rFonts w:ascii="Calibri" w:hAnsi="Calibri"/>
                <w:color w:val="192530"/>
                <w:sz w:val="18"/>
              </w:rPr>
              <w:t>The contractor's asserted good faith is a factual finding, not a conclusion that Colonel Campbell possessed authority. No payment, ordinary retroactive modification, or removal direction is authorized by this record.</w:t>
            </w:r>
          </w:p>
        </w:tc>
      </w:tr>
    </w:tbl>
    <w:p>
      <w:r>
        <w:br w:type="page"/>
      </w:r>
    </w:p>
    <w:p>
      <w:pPr>
        <w:keepNext/>
        <w:spacing w:before="40" w:after="60"/>
        <w:jc w:val="center"/>
      </w:pPr>
      <w:r>
        <w:rPr>
          <w:rFonts w:ascii="Calibri" w:hAnsi="Calibri"/>
          <w:b/>
          <w:color w:val="192530"/>
          <w:sz w:val="32"/>
        </w:rPr>
        <w:t>SIGNED PARTICIPANT STATEMENTS</w:t>
      </w:r>
    </w:p>
    <w:p>
      <w:pPr>
        <w:keepNext/>
        <w:spacing w:before="0" w:after="200"/>
        <w:jc w:val="center"/>
      </w:pPr>
      <w:r>
        <w:rPr>
          <w:rFonts w:ascii="Calibri" w:hAnsi="Calibri"/>
          <w:b/>
          <w:color w:val="606A74"/>
          <w:sz w:val="20"/>
        </w:rPr>
        <w:t>Government official and contractor foreman</w:t>
      </w:r>
    </w:p>
    <w:p>
      <w:pPr>
        <w:pStyle w:val="Heading2"/>
        <w:keepNext/>
      </w:pPr>
      <w:r>
        <w:t>Statement of Colonel Roy Campbell</w:t>
      </w:r>
    </w:p>
    <w:p>
      <w:pPr>
        <w:keepLines/>
        <w:spacing w:before="0" w:after="120" w:line="264" w:lineRule="auto"/>
      </w:pPr>
      <w:r>
        <w:rPr>
          <w:rFonts w:ascii="Calibri" w:hAnsi="Calibri"/>
          <w:color w:val="192530"/>
          <w:sz w:val="20"/>
        </w:rPr>
        <w:t>On 11 August 2027 I entered the Office 214 work area after the asbestos clearance. I told Peace Walker foreman Paz Ortega that the office needed a dedicated cold-climate mini-split and said to install it before the wall closed. I expected the completed office to support installation-command duties and understood the request as an operational need. I did not contact Maj Emma Emmerich before speaking, did not issue a written contract document, and do not hold a contracting warrant or a written delegation to change Task Order FA-27-005. I did not discuss price with the contractor.</w:t>
      </w:r>
    </w:p>
    <w:p>
      <w:pPr>
        <w:keepLines/>
        <w:spacing w:before="160" w:after="0"/>
      </w:pPr>
      <w:r>
        <w:rPr>
          <w:rFonts w:ascii="Calibri" w:hAnsi="Calibri"/>
          <w:b/>
          <w:color w:val="192530"/>
          <w:sz w:val="20"/>
        </w:rPr>
        <w:t>/s/ ROY CAMPBELL</w:t>
        <w:br/>
      </w:r>
      <w:r>
        <w:rPr>
          <w:rFonts w:ascii="Calibri" w:hAnsi="Calibri"/>
          <w:color w:val="606A74"/>
          <w:sz w:val="18"/>
        </w:rPr>
        <w:t>Roy Campbell</w:t>
        <w:br/>
        <w:t>Colonel, USAF | Commander, 713 ABW</w:t>
        <w:br/>
        <w:t>18 August 2027</w:t>
      </w:r>
    </w:p>
    <w:p>
      <w:pPr>
        <w:pStyle w:val="Heading2"/>
        <w:keepNext/>
      </w:pPr>
      <w:r>
        <w:t>Statement of Paz Ortega</w:t>
      </w:r>
    </w:p>
    <w:p>
      <w:pPr>
        <w:keepLines/>
        <w:spacing w:before="0" w:after="120" w:line="264" w:lineRule="auto"/>
      </w:pPr>
      <w:r>
        <w:rPr>
          <w:rFonts w:ascii="Calibri" w:hAnsi="Calibri"/>
          <w:color w:val="192530"/>
          <w:sz w:val="20"/>
        </w:rPr>
        <w:t>Colonel Campbell wore his uniform and rank, was introduced to our team as the installation commander, stood in the office intended for him, and told me to install the unit before the wall closed. His words sounded like a direction, not a suggestion. I believed he could direct Government work and told project manager Hot Coldman that the base commander had authorized the change. Neither of us contacted Maj Emmerich or asked for a written modification. We installed the system to avoid reopening the wall and to maintain the renovation schedule.</w:t>
      </w:r>
    </w:p>
    <w:p>
      <w:pPr>
        <w:keepLines/>
        <w:spacing w:before="160" w:after="0"/>
      </w:pPr>
      <w:r>
        <w:rPr>
          <w:rFonts w:ascii="Calibri" w:hAnsi="Calibri"/>
          <w:b/>
          <w:color w:val="192530"/>
          <w:sz w:val="20"/>
        </w:rPr>
        <w:t>/s/ PAZ ORTEGA</w:t>
        <w:br/>
      </w:r>
      <w:r>
        <w:rPr>
          <w:rFonts w:ascii="Calibri" w:hAnsi="Calibri"/>
          <w:color w:val="606A74"/>
          <w:sz w:val="18"/>
        </w:rPr>
        <w:t>Paz Ortega</w:t>
        <w:br/>
        <w:t>Foreman, Peace Walker Infrastructure Partners, LLC</w:t>
        <w:br/>
        <w:t>18 August 2027</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rPr>
          <w:cantSplit/>
        </w:trPr>
        <w:tc>
          <w:tcPr>
            <w:tcW w:type="dxa" w:w="9360"/>
            <w:shd w:fill="FFF3D9"/>
            <w:tcMar>
              <w:top w:w="80" w:type="dxa"/>
              <w:bottom w:w="80" w:type="dxa"/>
              <w:start w:w="120" w:type="dxa"/>
              <w:end w:w="120" w:type="dxa"/>
            </w:tcMar>
            <w:vAlign w:val="center"/>
          </w:tcPr>
          <w:p>
            <w:pPr>
              <w:spacing w:before="40" w:after="40" w:line="252" w:lineRule="auto"/>
            </w:pPr>
            <w:r>
              <w:rPr>
                <w:rFonts w:ascii="Calibri" w:hAnsi="Calibri"/>
                <w:b/>
                <w:color w:val="8B5B1C"/>
                <w:sz w:val="18"/>
              </w:rPr>
              <w:t xml:space="preserve">COMPARISON POINT: </w:t>
            </w:r>
            <w:r>
              <w:rPr>
                <w:rFonts w:ascii="Calibri" w:hAnsi="Calibri"/>
                <w:color w:val="192530"/>
                <w:sz w:val="18"/>
              </w:rPr>
              <w:t>Campbell admits the directive but had no delegated contracting authority. Ortega describes apparent authority and sincere reliance. The statements establish the agreement and the participants' understanding; they do not themselves bind the Government.</w:t>
            </w:r>
          </w:p>
        </w:tc>
      </w:tr>
    </w:tbl>
    <w:p>
      <w:r>
        <w:br w:type="page"/>
      </w:r>
    </w:p>
    <w:p>
      <w:pPr>
        <w:keepNext/>
        <w:spacing w:before="40" w:after="60"/>
        <w:jc w:val="center"/>
      </w:pPr>
      <w:r>
        <w:rPr>
          <w:rFonts w:ascii="Calibri" w:hAnsi="Calibri"/>
          <w:b/>
          <w:color w:val="192530"/>
          <w:sz w:val="32"/>
        </w:rPr>
        <w:t>SIGNED PARTICIPANT STATEMENTS</w:t>
      </w:r>
    </w:p>
    <w:p>
      <w:pPr>
        <w:keepNext/>
        <w:spacing w:before="0" w:after="200"/>
        <w:jc w:val="center"/>
      </w:pPr>
      <w:r>
        <w:rPr>
          <w:rFonts w:ascii="Calibri" w:hAnsi="Calibri"/>
          <w:b/>
          <w:color w:val="606A74"/>
          <w:sz w:val="20"/>
        </w:rPr>
        <w:t>Contracting Officer and COR</w:t>
      </w:r>
    </w:p>
    <w:p>
      <w:pPr>
        <w:pStyle w:val="Heading2"/>
        <w:keepNext/>
      </w:pPr>
      <w:r>
        <w:t>Statement of Maj Emma Emmerich</w:t>
      </w:r>
    </w:p>
    <w:p>
      <w:pPr>
        <w:keepLines/>
        <w:spacing w:before="0" w:after="120" w:line="264" w:lineRule="auto"/>
      </w:pPr>
      <w:r>
        <w:rPr>
          <w:rFonts w:ascii="Calibri" w:hAnsi="Calibri"/>
          <w:color w:val="192530"/>
          <w:sz w:val="20"/>
        </w:rPr>
        <w:t>I am the warranted Contracting Officer for Task Order FA-27-005. Before receipt of the 17 August 2027 invoice, I did not know that Colonel Campbell had asked for a dedicated mini-split, did not direct or approve that work, and did not issue an oral or written change. The task-order file contains no modification adding the system. On receiving the invoice, I instructed Peace Walker and Government personnel that no further extra-contractual work may proceed, preserved the installed equipment in place for safety and evidence, and opened this ratification investigation.</w:t>
      </w:r>
    </w:p>
    <w:p>
      <w:pPr>
        <w:keepLines/>
        <w:spacing w:before="160" w:after="0"/>
      </w:pPr>
      <w:r>
        <w:rPr>
          <w:rFonts w:ascii="Calibri" w:hAnsi="Calibri"/>
          <w:b/>
          <w:color w:val="192530"/>
          <w:sz w:val="20"/>
        </w:rPr>
        <w:t>/s/ EMMA EMMERICH</w:t>
        <w:br/>
      </w:r>
      <w:r>
        <w:rPr>
          <w:rFonts w:ascii="Calibri" w:hAnsi="Calibri"/>
          <w:color w:val="606A74"/>
          <w:sz w:val="18"/>
        </w:rPr>
        <w:t>Emma Emmerich</w:t>
        <w:br/>
        <w:t>Major, USAF | Contracting Officer, 713 CONS</w:t>
        <w:br/>
        <w:t>18 August 2027</w:t>
      </w:r>
    </w:p>
    <w:p>
      <w:pPr>
        <w:pStyle w:val="Heading2"/>
        <w:keepNext/>
      </w:pPr>
      <w:r>
        <w:t>Statement of 1st Lt Jack ‘Raiden’</w:t>
      </w:r>
    </w:p>
    <w:p>
      <w:pPr>
        <w:keepLines/>
        <w:spacing w:before="0" w:after="120" w:line="264" w:lineRule="auto"/>
      </w:pPr>
      <w:r>
        <w:rPr>
          <w:rFonts w:ascii="Calibri" w:hAnsi="Calibri"/>
          <w:color w:val="192530"/>
          <w:sz w:val="20"/>
        </w:rPr>
        <w:t>I did not request, direct, approve, or learn about the Office 214 mini-split before installation. My written COR designation does not allow me to change the task order. During my opening orientation, the contracting team specifically explained that I must refer any added work or proposed change to Maj Emmerich and warn the contractor not to proceed without written Contracting Officer authorization. Colonel Campbell spoke directly to the contractor while I was elsewhere on the site.</w:t>
      </w:r>
    </w:p>
    <w:p>
      <w:pPr>
        <w:keepLines/>
        <w:spacing w:before="160" w:after="0"/>
      </w:pPr>
      <w:r>
        <w:rPr>
          <w:rFonts w:ascii="Calibri" w:hAnsi="Calibri"/>
          <w:b/>
          <w:color w:val="192530"/>
          <w:sz w:val="20"/>
        </w:rPr>
        <w:t>/s/ JACK RAIDEN</w:t>
        <w:br/>
      </w:r>
      <w:r>
        <w:rPr>
          <w:rFonts w:ascii="Calibri" w:hAnsi="Calibri"/>
          <w:color w:val="606A74"/>
          <w:sz w:val="18"/>
        </w:rPr>
        <w:t>Jack Raiden</w:t>
        <w:br/>
        <w:t>First Lieutenant, USAF | COR, Task Order FA-27-005</w:t>
        <w:br/>
        <w:t>18 August 2027</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rPr>
          <w:cantSplit/>
        </w:trPr>
        <w:tc>
          <w:tcPr>
            <w:tcW w:type="dxa" w:w="9360"/>
            <w:shd w:fill="EAF3EE"/>
            <w:tcMar>
              <w:top w:w="80" w:type="dxa"/>
              <w:bottom w:w="80" w:type="dxa"/>
              <w:start w:w="120" w:type="dxa"/>
              <w:end w:w="120" w:type="dxa"/>
            </w:tcMar>
            <w:vAlign w:val="center"/>
          </w:tcPr>
          <w:p>
            <w:pPr>
              <w:spacing w:before="40" w:after="40" w:line="252" w:lineRule="auto"/>
            </w:pPr>
            <w:r>
              <w:rPr>
                <w:rFonts w:ascii="Calibri" w:hAnsi="Calibri"/>
                <w:b/>
                <w:color w:val="2D694B"/>
                <w:sz w:val="18"/>
              </w:rPr>
              <w:t xml:space="preserve">CONTRACTING OFFICER FINDING: </w:t>
            </w:r>
            <w:r>
              <w:rPr>
                <w:rFonts w:ascii="Calibri" w:hAnsi="Calibri"/>
                <w:color w:val="192530"/>
                <w:sz w:val="18"/>
              </w:rPr>
              <w:t>Colonel Campbell—not the COR—made an unauthorized commitment. Peace Walker performed after relying on an appearance of authority. The file contains no evidence that any official with express or implied actual contracting authority directed or accepted the agreement before performance.</w:t>
            </w:r>
          </w:p>
        </w:tc>
      </w:tr>
    </w:tbl>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6"/>
      </w:rPr>
      <w:t xml:space="preserve">IG-03  |  INVESTIGATIVE RECORD  |  DRAFT  |  Page </w:t>
    </w:r>
    <w:r>
      <w:rPr>
        <w:rFonts w:ascii="Calibri" w:hAnsi="Calibri"/>
        <w:color w:val="606A74"/>
        <w:sz w:val="16"/>
      </w:rPr>
      <w:fldChar w:fldCharType="begin"/>
      <w:instrText xml:space="preserve">PAGE</w:instrText>
      <w:fldChar w:fldCharType="separate"/>
      <w:t>1</w:t>
      <w:fldChar w:fldCharType="end"/>
    </w:r>
    <w:r>
      <w:rPr>
        <w:rFonts w:ascii="Calibri" w:hAnsi="Calibri"/>
        <w:color w:val="606A74"/>
        <w:sz w:val="16"/>
      </w:rPr>
      <w:t xml:space="preserve"> of </w:t>
    </w:r>
    <w:r>
      <w:rPr>
        <w:rFonts w:ascii="Calibri" w:hAnsi="Calibri"/>
        <w:color w:val="606A74"/>
        <w:sz w:val="16"/>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6"/>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IG-03 Participant Statements and Authorization Chronology</dc:title>
  <dc:subject>Contracting Officer investigation of Campbell Hall unauthorized commitment</dc:subject>
  <dc:creator>Maj Emma Emmerich, Contracting Officer, 713 CONS (fictional)</dc:creator>
  <cp:keywords>training, construction, unauthorized commitment, ratification, FAR 1.602-3</cp:keywords>
  <dc:description>Training use only. All names, places, dates, values, and requirements are fictional.</dc:description>
  <cp:lastModifiedBy/>
  <cp:revision>1</cp:revision>
  <dcterms:created xsi:type="dcterms:W3CDTF">2013-12-23T23:15:00Z</dcterms:created>
  <dcterms:modified xsi:type="dcterms:W3CDTF">2013-12-23T23:15:00Z</dcterms:modified>
  <cp:category/>
</cp:coreProperties>
</file>