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ORGANIZED SITE VISIT NOTICE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SM-MACC-01 request for task-order proposals - Cargo Pier Fender and Corrosion Repairs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Solicitation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SM-MACC-01-RTO-27-021, issued 12 May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Site visit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26 May 2027, 0900-1130 Alaska Daylight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Cargo Pier access-control point no later than 0830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Proposal deadline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 June 2027, 1400 Alaska Daylight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Anticipated performance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10 June 2027 through 9 December 2028; mobilization may begin immediately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Contracting contact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Maj Emma Emmerich, Contracting Officer, 713th Contracting Squadron (713 CONS)</w:t>
            </w:r>
          </w:p>
        </w:tc>
      </w:tr>
    </w:tbl>
    <w:p>
      <w:pPr>
        <w:pStyle w:val="Heading1"/>
        <w:keepNext/>
      </w:pPr>
      <w:r>
        <w:t>Purpose and planned route</w:t>
      </w:r>
    </w:p>
    <w:p>
      <w:pPr>
        <w:keepLines/>
        <w:spacing w:before="0" w:after="80" w:line="264" w:lineRule="auto"/>
        <w:ind w:left="0"/>
      </w:pPr>
      <w:r>
        <w:rPr>
          <w:rFonts w:ascii="Calibri" w:hAnsi="Calibri"/>
          <w:color w:val="192530"/>
          <w:sz w:val="22"/>
        </w:rPr>
        <w:t>The Government will conduct one organized walkthrough of the existing cargo-pier work area, including the access road, warehouse frontage, west and east cargo aprons, pier deck, berth edge, and representative repair locations. The visit supports understanding of observable conditions; it does not replace the solicitation or each offeror's independent planning.</w:t>
      </w:r>
    </w:p>
    <w:p>
      <w:pPr>
        <w:pStyle w:val="Heading1"/>
        <w:keepNext/>
      </w:pPr>
      <w:r>
        <w:t>Visit administration</w:t>
      </w:r>
    </w:p>
    <w:p>
      <w:pPr>
        <w:keepLines/>
        <w:spacing w:before="0" w:after="40" w:line="264" w:lineRule="auto"/>
        <w:numPr>
          <w:ilvl w:val="0"/>
          <w:numId w:val="10"/>
        </w:numPr>
      </w:pPr>
      <w:r>
        <w:rPr>
          <w:rFonts w:ascii="Calibri" w:hAnsi="Calibri"/>
          <w:color w:val="192530"/>
          <w:sz w:val="22"/>
        </w:rPr>
        <w:t>Each attendee must sign the attendance record, remain with the organized group, wear required protective equipment, and follow Port Operations safety direction.</w:t>
      </w:r>
    </w:p>
    <w:p>
      <w:pPr>
        <w:keepLines/>
        <w:spacing w:before="0" w:after="40" w:line="264" w:lineRule="auto"/>
        <w:numPr>
          <w:ilvl w:val="0"/>
          <w:numId w:val="11"/>
        </w:numPr>
      </w:pPr>
      <w:r>
        <w:rPr>
          <w:rFonts w:ascii="Calibri" w:hAnsi="Calibri"/>
          <w:color w:val="192530"/>
          <w:sz w:val="22"/>
        </w:rPr>
        <w:t>Government representatives may identify facilities, observed physical features, ordinary safety controls, and responsible coordination offices.</w:t>
      </w:r>
    </w:p>
    <w:p>
      <w:pPr>
        <w:keepLines/>
        <w:spacing w:before="0" w:after="40" w:line="264" w:lineRule="auto"/>
        <w:numPr>
          <w:ilvl w:val="0"/>
          <w:numId w:val="12"/>
        </w:numPr>
      </w:pPr>
      <w:r>
        <w:rPr>
          <w:rFonts w:ascii="Calibri" w:hAnsi="Calibri"/>
          <w:color w:val="192530"/>
          <w:sz w:val="22"/>
        </w:rPr>
        <w:t>Questions may be asked during the visit. Submit questions affecting solicitation interpretation, staging, schedule, means and methods, or price to the Contracting Officer by 1500 on 28 May 2027.</w:t>
      </w:r>
    </w:p>
    <w:p>
      <w:pPr>
        <w:keepLines/>
        <w:spacing w:before="0" w:after="40" w:line="264" w:lineRule="auto"/>
        <w:numPr>
          <w:ilvl w:val="0"/>
          <w:numId w:val="13"/>
        </w:numPr>
      </w:pPr>
      <w:r>
        <w:rPr>
          <w:rFonts w:ascii="Calibri" w:hAnsi="Calibri"/>
          <w:color w:val="192530"/>
          <w:sz w:val="22"/>
        </w:rPr>
        <w:t>Oral remarks do not amend the solicitation or authorize reliance on a changed requirement. Official answers or changes will be issued through the common SM-MACC-01 task-order competition channel.</w:t>
      </w:r>
    </w:p>
    <w:p>
      <w:pPr>
        <w:pStyle w:val="Heading1"/>
        <w:keepNext/>
      </w:pPr>
      <w:r>
        <w:t>Solicitation snapshot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1900"/>
        <w:gridCol w:w="7460"/>
      </w:tblGrid>
      <w:tr>
        <w:tc>
          <w:tcPr>
            <w:tcW w:type="dxa" w:w="1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Area</w:t>
            </w:r>
          </w:p>
        </w:tc>
        <w:tc>
          <w:tcPr>
            <w:tcW w:type="dxa" w:w="74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Included planning information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Work</w:t>
            </w:r>
          </w:p>
        </w:tc>
        <w:tc>
          <w:tcPr>
            <w:tcW w:type="dxa" w:w="7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Fender replacement; localized concrete and structural-steel repair; coating and corrosion-control work; testing and closeout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Access</w:t>
            </w:r>
          </w:p>
        </w:tc>
        <w:tc>
          <w:tcPr>
            <w:tcW w:type="dxa" w:w="7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Existing base-entry and cargo-pier access procedures; detailed contractor staging remains an offeror planning responsibility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Proposal</w:t>
            </w:r>
          </w:p>
        </w:tc>
        <w:tc>
          <w:tcPr>
            <w:tcW w:type="dxa" w:w="74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Technical approach, schedule, staffing, safety and quality controls, staging concept, and firm-fixed-price task-order proposal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2E74B5"/>
                <w:sz w:val="19"/>
              </w:rPr>
              <w:t xml:space="preserve">NOTE: </w:t>
            </w:r>
            <w:r>
              <w:rPr>
                <w:rFonts w:ascii="Calibri" w:hAnsi="Calibri"/>
                <w:color w:val="192530"/>
                <w:sz w:val="19"/>
              </w:rPr>
              <w:t>The solicitation and its issued written updates control. No east-cargo-apron availability dates are stated in this brief.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20" w:right="1037" w:bottom="720" w:left="1037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N-01  |  CARGO PIER SITE VISIT BRIEF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0">
    <w:abstractNumId w:val="9"/>
  </w:num>
  <w:abstractNum w:abstractNumId="10">
    <w:multiLevelType w:val="singleLevel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1">
    <w:abstractNumId w:val="10"/>
  </w:num>
  <w:abstractNum w:abstractNumId="11">
    <w:multiLevelType w:val="singleLevel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2">
    <w:abstractNumId w:val="11"/>
  </w:num>
  <w:abstractNum w:abstractNumId="12">
    <w:multiLevelType w:val="singleLevel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47" w:lineRule="auto"/>
    </w:pPr>
    <w:rPr>
      <w:rFonts w:ascii="Calibri" w:hAnsi="Calibri"/>
      <w:color w:val="19253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Cargo Pier Site Visit and Solicitation Brief</dc:title>
  <dc:subject>Organized preproposal site visit for SM-MACC-01-RTO-27-021</dc:subject>
  <dc:creator>713th Contracting Squadron</dc:creator>
  <cp:keywords>training, construction, MACC, site visit, fair opportunity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