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713TH LOGISTICS READINESS SQUADRON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EAST CARGO APRON AVAILABILITY SCHEDULE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Port Operations control record - 10 June through 9 July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Area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East Cargo Apron shown on N-03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Control office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Deployment and Distribution Flight, 713th Logistics Readiness Squadron (713 LRS)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Schedule status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Approved internal operating schedule; current as of 24 May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Prepared by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SSgt Olga Gurlukovich, Port Operations</w:t>
            </w:r>
          </w:p>
        </w:tc>
      </w:tr>
    </w:tbl>
    <w:p>
      <w:pPr>
        <w:pStyle w:val="Heading1"/>
        <w:keepNext/>
      </w:pPr>
      <w:r>
        <w:t>Operating windows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1900"/>
        <w:gridCol w:w="1700"/>
        <w:gridCol w:w="5760"/>
      </w:tblGrid>
      <w:tr>
        <w:tc>
          <w:tcPr>
            <w:tcW w:type="dxa" w:w="1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Dates</w:t>
            </w:r>
          </w:p>
        </w:tc>
        <w:tc>
          <w:tcPr>
            <w:tcW w:type="dxa" w:w="17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Availability</w:t>
            </w:r>
          </w:p>
        </w:tc>
        <w:tc>
          <w:tcPr>
            <w:tcW w:type="dxa" w:w="57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Controlling activity / condition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10-13 Jun 2027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AVAILABLE</w:t>
            </w:r>
          </w:p>
        </w:tc>
        <w:tc>
          <w:tcPr>
            <w:tcW w:type="dxa" w:w="5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Contractor staging and laydown may be coordinated through ordinary daily Port Operations controls.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14-25 Jun 2027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UNAVAILABLE</w:t>
            </w:r>
          </w:p>
        </w:tc>
        <w:tc>
          <w:tcPr>
            <w:tcW w:type="dxa" w:w="5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Summer sealift reservation. Apron must remain clear for cargo marshaling, material handling, berth safety, and Government equipment.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26-30 Jun 2027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AVAILABLE</w:t>
            </w:r>
          </w:p>
        </w:tc>
        <w:tc>
          <w:tcPr>
            <w:tcW w:type="dxa" w:w="5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Contractor staging and laydown may resume after Port Operations releases the area.</w:t>
            </w:r>
          </w:p>
        </w:tc>
      </w:tr>
      <w:tr>
        <w:tc>
          <w:tcPr>
            <w:tcW w:type="dxa" w:w="1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1-9 Jul 2027</w:t>
            </w:r>
          </w:p>
        </w:tc>
        <w:tc>
          <w:tcPr>
            <w:tcW w:type="dxa" w:w="17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AVAILABLE</w:t>
            </w:r>
          </w:p>
        </w:tc>
        <w:tc>
          <w:tcPr>
            <w:tcW w:type="dxa" w:w="5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Ordinary daily coordination applies; mission or emergency cargo retains priority.</w:t>
            </w:r>
          </w:p>
        </w:tc>
      </w:tr>
    </w:tbl>
    <w:p>
      <w:pPr>
        <w:pStyle w:val="Heading1"/>
        <w:keepNext/>
      </w:pPr>
      <w:r>
        <w:t>Daily control conditions</w:t>
      </w:r>
    </w:p>
    <w:p>
      <w:pPr>
        <w:keepLines/>
        <w:spacing w:before="0" w:after="100" w:line="264" w:lineRule="auto"/>
        <w:numPr>
          <w:ilvl w:val="0"/>
          <w:numId w:val="10"/>
        </w:numPr>
      </w:pPr>
      <w:r>
        <w:rPr>
          <w:rFonts w:ascii="Calibri" w:hAnsi="Calibri"/>
          <w:color w:val="192530"/>
          <w:sz w:val="22"/>
        </w:rPr>
        <w:t>Provide a 24-hour look-ahead for planned crane placement, deliveries, laydown footprint, and equipment movement.</w:t>
      </w:r>
    </w:p>
    <w:p>
      <w:pPr>
        <w:keepLines/>
        <w:spacing w:before="0" w:after="100" w:line="264" w:lineRule="auto"/>
        <w:numPr>
          <w:ilvl w:val="0"/>
          <w:numId w:val="11"/>
        </w:numPr>
      </w:pPr>
      <w:r>
        <w:rPr>
          <w:rFonts w:ascii="Calibri" w:hAnsi="Calibri"/>
          <w:color w:val="192530"/>
          <w:sz w:val="22"/>
        </w:rPr>
        <w:t>Receive same-day Port Operations release before occupying the apron; weather, berth safety, mission cargo, or an emergency may temporarily restrict use.</w:t>
      </w:r>
    </w:p>
    <w:p>
      <w:pPr>
        <w:keepLines/>
        <w:spacing w:before="0" w:after="100" w:line="264" w:lineRule="auto"/>
        <w:numPr>
          <w:ilvl w:val="0"/>
          <w:numId w:val="12"/>
        </w:numPr>
      </w:pPr>
      <w:r>
        <w:rPr>
          <w:rFonts w:ascii="Calibri" w:hAnsi="Calibri"/>
          <w:color w:val="192530"/>
          <w:sz w:val="22"/>
        </w:rPr>
        <w:t>Keep marked access lanes, fire protection routes, warehouse doors, and the pier emergency edge clear at all times.</w:t>
      </w:r>
    </w:p>
    <w:p>
      <w:pPr>
        <w:keepLines/>
        <w:spacing w:before="0" w:after="100" w:line="264" w:lineRule="auto"/>
        <w:numPr>
          <w:ilvl w:val="0"/>
          <w:numId w:val="13"/>
        </w:numPr>
      </w:pPr>
      <w:r>
        <w:rPr>
          <w:rFonts w:ascii="Calibri" w:hAnsi="Calibri"/>
          <w:color w:val="192530"/>
          <w:sz w:val="22"/>
        </w:rPr>
        <w:t>Only the 713 LRS controlling office may revise these dates. Coordination with another Government office does not independently reserve the apron.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2E74B5"/>
                <w:sz w:val="19"/>
              </w:rPr>
              <w:t xml:space="preserve">SCHEDULE EFFECT: </w:t>
            </w:r>
            <w:r>
              <w:rPr>
                <w:rFonts w:ascii="Calibri" w:hAnsi="Calibri"/>
                <w:color w:val="192530"/>
                <w:sz w:val="19"/>
              </w:rPr>
              <w:t>The firm 14-25 June closure affects crane reservations, staging, sequencing, schedule, and price during the contemplated initial mobilization period.</w:t>
            </w:r>
          </w:p>
        </w:tc>
      </w:tr>
    </w:tbl>
    <w:p>
      <w:pPr>
        <w:keepLines/>
        <w:spacing w:before="80" w:after="0"/>
      </w:pPr>
      <w:r>
        <w:rPr>
          <w:rFonts w:ascii="Calibri" w:hAnsi="Calibri"/>
          <w:b/>
          <w:color w:val="192530"/>
          <w:sz w:val="20"/>
        </w:rPr>
        <w:t>/s/ DIANE AMES, Capt, USAF</w:t>
        <w:br/>
        <w:t>Deployment and Distribution Flight Commander, 713 LRS</w:t>
        <w:br/>
        <w:t>Approved 24 May 2027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N-04  |  EAST CARGO APRON AVAILABILITY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0">
    <w:abstractNumId w:val="9"/>
  </w:num>
  <w:abstractNum w:abstractNumId="10">
    <w:multiLevelType w:val="singleLevel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1">
    <w:abstractNumId w:val="10"/>
  </w:num>
  <w:abstractNum w:abstractNumId="11">
    <w:multiLevelType w:val="singleLevel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2">
    <w:abstractNumId w:val="11"/>
  </w:num>
  <w:abstractNum w:abstractNumId="12">
    <w:multiLevelType w:val="singleLevel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N-04 East Cargo Apron Availability Schedule</dc:title>
  <dc:subject>Port Operations schedule for the Cargo Pier east apron</dc:subject>
  <dc:creator>713th Logistics Readiness Squadron</dc:creator>
  <cp:keywords>training, construction, MACC, site visit, fair opportunity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